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9E" w:rsidRPr="00C05F76" w:rsidRDefault="00A2789E" w:rsidP="00A2789E">
      <w:pPr>
        <w:jc w:val="center"/>
        <w:rPr>
          <w:b/>
        </w:rPr>
      </w:pPr>
      <w:r w:rsidRPr="00C05F76">
        <w:rPr>
          <w:b/>
        </w:rPr>
        <w:t>NORMATIVA APLICABLE A GMR CANARIAS S.A.U.</w:t>
      </w:r>
    </w:p>
    <w:p w:rsidR="00A2789E" w:rsidRDefault="00A2789E" w:rsidP="00A2789E">
      <w:pPr>
        <w:jc w:val="both"/>
      </w:pPr>
      <w:r w:rsidRPr="00C05F76">
        <w:t>Gestión del Medio Rural de Canarias, S.A.U. (GMR Canarias) es una sociedad mercantil pública adscrita a la Consejería de Agricultura, Ganadería y Pesca del Gobierno de Canarias y medio propio del Gobierno de Canarias.</w:t>
      </w:r>
      <w:r>
        <w:t xml:space="preserve"> Como empresa pública y como sociedad mercantil, la entidad está sometida a diverso tipo de legislación, teniendo la siguiente enumeración carácter enunciativo y no limitativo:</w:t>
      </w:r>
    </w:p>
    <w:p w:rsidR="00A2789E" w:rsidRPr="00900053" w:rsidRDefault="00A2789E" w:rsidP="00A2789E">
      <w:pPr>
        <w:rPr>
          <w:b/>
          <w:u w:val="single"/>
        </w:rPr>
      </w:pPr>
      <w:r w:rsidRPr="00900053">
        <w:rPr>
          <w:b/>
          <w:u w:val="single"/>
        </w:rPr>
        <w:t>NORMATIVA EUROPEA</w:t>
      </w:r>
    </w:p>
    <w:p w:rsidR="00A2789E" w:rsidRDefault="00A2789E" w:rsidP="00A2789E">
      <w:pPr>
        <w:jc w:val="both"/>
      </w:pPr>
      <w:r w:rsidRPr="00875780">
        <w:rPr>
          <w:b/>
        </w:rPr>
        <w:t>Reglamento (UE) 2016/679 del Parlamento Europeo y del Consejo relativo a la Protección de Datos Personales (Reglamento General de Protección de Datos o RGPD). </w:t>
      </w:r>
      <w:hyperlink r:id="rId7" w:history="1">
        <w:r>
          <w:rPr>
            <w:rStyle w:val="Hipervnculo"/>
          </w:rPr>
          <w:t>(WEB)</w:t>
        </w:r>
      </w:hyperlink>
      <w:r>
        <w:t xml:space="preserve">  </w:t>
      </w:r>
      <w:hyperlink r:id="rId8" w:history="1">
        <w:r>
          <w:rPr>
            <w:rStyle w:val="Hipervnculo"/>
          </w:rPr>
          <w:t>(PDF)</w:t>
        </w:r>
      </w:hyperlink>
    </w:p>
    <w:p w:rsidR="00A2789E" w:rsidRPr="007E5DA3" w:rsidRDefault="00A2789E" w:rsidP="00A2789E">
      <w:pPr>
        <w:jc w:val="both"/>
      </w:pPr>
      <w:r w:rsidRPr="0085599F">
        <w:rPr>
          <w:b/>
        </w:rPr>
        <w:t xml:space="preserve">Reglamento (CE) nº 178/2002, del Parlamento Europeo y del Consejo de 28 de enero de 2002, por el que se establecen los principios y los requisitos generales de la legislación alimentaria, se crea la Autoridad Europea de Seguridad Alimentaria y se fijan procedimientos relativos a la Seguridad Alimentaria. </w:t>
      </w:r>
      <w:hyperlink r:id="rId9" w:history="1">
        <w:r w:rsidRPr="003634CE">
          <w:rPr>
            <w:rStyle w:val="Hipervnculo"/>
            <w:rFonts w:cs="Arial"/>
          </w:rPr>
          <w:t>(WEB)</w:t>
        </w:r>
      </w:hyperlink>
      <w:r>
        <w:t xml:space="preserve"> </w:t>
      </w:r>
      <w:hyperlink r:id="rId10" w:history="1">
        <w:r w:rsidRPr="003634CE">
          <w:rPr>
            <w:rStyle w:val="Hipervnculo"/>
            <w:rFonts w:cs="Arial"/>
          </w:rPr>
          <w:t>(PDF)</w:t>
        </w:r>
      </w:hyperlink>
    </w:p>
    <w:p w:rsidR="00A2789E" w:rsidRPr="0008418E" w:rsidRDefault="00A2789E" w:rsidP="00A2789E">
      <w:pPr>
        <w:jc w:val="both"/>
        <w:rPr>
          <w:rFonts w:cstheme="minorHAnsi"/>
        </w:rPr>
      </w:pPr>
      <w:r w:rsidRPr="0085599F">
        <w:rPr>
          <w:rFonts w:cstheme="minorHAnsi"/>
          <w:b/>
        </w:rPr>
        <w:t>Reglamento (CE)</w:t>
      </w:r>
      <w:r>
        <w:rPr>
          <w:rFonts w:cstheme="minorHAnsi"/>
          <w:b/>
        </w:rPr>
        <w:t xml:space="preserve"> </w:t>
      </w:r>
      <w:r w:rsidRPr="0085599F">
        <w:rPr>
          <w:rFonts w:cstheme="minorHAnsi"/>
          <w:b/>
        </w:rPr>
        <w:t>nº 1935/2004 del parlamento Europeo y del Consejo, de 27 de octubre de 2004, sobre los materiales y objetos destinados a entrar en contacto con alimentos y por el que se derogan las Directivas 80/590/CEE y 89/109/CEE.</w:t>
      </w:r>
      <w:r w:rsidRPr="0008418E">
        <w:rPr>
          <w:rFonts w:cstheme="minorHAnsi"/>
        </w:rPr>
        <w:t xml:space="preserve"> </w:t>
      </w:r>
      <w:hyperlink r:id="rId11" w:history="1">
        <w:r w:rsidRPr="009F11C7">
          <w:rPr>
            <w:rStyle w:val="Hipervnculo"/>
            <w:rFonts w:cstheme="minorHAnsi"/>
          </w:rPr>
          <w:t>(WEB)</w:t>
        </w:r>
      </w:hyperlink>
      <w:r>
        <w:rPr>
          <w:rFonts w:cstheme="minorHAnsi"/>
        </w:rPr>
        <w:t xml:space="preserve"> </w:t>
      </w:r>
      <w:hyperlink r:id="rId12" w:history="1">
        <w:r w:rsidRPr="009F11C7">
          <w:rPr>
            <w:rStyle w:val="Hipervnculo"/>
            <w:rFonts w:cstheme="minorHAnsi"/>
          </w:rPr>
          <w:t>(PDF)</w:t>
        </w:r>
      </w:hyperlink>
    </w:p>
    <w:p w:rsidR="00A2789E" w:rsidRPr="0085599F" w:rsidRDefault="00A2789E" w:rsidP="00A2789E">
      <w:pPr>
        <w:jc w:val="both"/>
        <w:rPr>
          <w:b/>
        </w:rPr>
      </w:pPr>
      <w:r w:rsidRPr="0085599F">
        <w:rPr>
          <w:b/>
        </w:rPr>
        <w:t xml:space="preserve">Reglamento (CE) nº 852/2004 del Parlamento Europeo y del Consejo, de 29 de abril de 2004, relativo a la higiene de los productos alimenticios. </w:t>
      </w:r>
      <w:hyperlink r:id="rId13" w:history="1">
        <w:r w:rsidRPr="0085599F">
          <w:rPr>
            <w:rStyle w:val="Hipervnculo"/>
            <w:rFonts w:cs="Arial"/>
            <w:u w:val="none"/>
          </w:rPr>
          <w:t>(WEB)</w:t>
        </w:r>
      </w:hyperlink>
      <w:r w:rsidRPr="0085599F">
        <w:t xml:space="preserve"> </w:t>
      </w:r>
      <w:hyperlink r:id="rId14" w:history="1">
        <w:r w:rsidRPr="0085599F">
          <w:rPr>
            <w:rStyle w:val="Hipervnculo"/>
            <w:rFonts w:cs="Arial"/>
            <w:u w:val="none"/>
          </w:rPr>
          <w:t>(PDF)</w:t>
        </w:r>
      </w:hyperlink>
    </w:p>
    <w:p w:rsidR="00A2789E" w:rsidRPr="00D43FD7" w:rsidRDefault="00A2789E" w:rsidP="00A2789E">
      <w:pPr>
        <w:jc w:val="both"/>
      </w:pPr>
      <w:r w:rsidRPr="0085599F">
        <w:rPr>
          <w:b/>
        </w:rPr>
        <w:t>Reglamento 396/2005 del Parlamento Europeo y del Consejo de 23 de febrero de 2005 relativo a los máximos de residuos de plaguicidas en alimentos y piensos de origen vegetal y animal y que modifica la Directiva 91/414/CEE del Consejo.</w:t>
      </w:r>
      <w:r>
        <w:t xml:space="preserve"> </w:t>
      </w:r>
      <w:hyperlink r:id="rId15" w:history="1">
        <w:r w:rsidRPr="009F11C7">
          <w:rPr>
            <w:rStyle w:val="Hipervnculo"/>
          </w:rPr>
          <w:t>(WEB)</w:t>
        </w:r>
      </w:hyperlink>
      <w:r>
        <w:t xml:space="preserve"> </w:t>
      </w:r>
      <w:hyperlink r:id="rId16" w:history="1">
        <w:r w:rsidRPr="009F11C7">
          <w:rPr>
            <w:rStyle w:val="Hipervnculo"/>
          </w:rPr>
          <w:t>(PDF)</w:t>
        </w:r>
      </w:hyperlink>
    </w:p>
    <w:p w:rsidR="00A2789E" w:rsidRPr="0085599F" w:rsidRDefault="00366BE6" w:rsidP="00A2789E">
      <w:pPr>
        <w:jc w:val="both"/>
        <w:rPr>
          <w:rFonts w:eastAsia="Times New Roman"/>
          <w:color w:val="000000" w:themeColor="text1"/>
          <w:lang w:eastAsia="es-ES"/>
        </w:rPr>
      </w:pPr>
      <w:hyperlink r:id="rId17" w:tgtFrame="_blank" w:tooltip=" enlace externo en nueva ventana " w:history="1">
        <w:r w:rsidR="00A2789E" w:rsidRPr="0085599F">
          <w:rPr>
            <w:rFonts w:eastAsia="Times New Roman"/>
            <w:b/>
            <w:bCs/>
            <w:color w:val="000000" w:themeColor="text1"/>
            <w:lang w:eastAsia="es-ES"/>
          </w:rPr>
          <w:t>Reglamento (CE) Nº 450/2009 de la Comisión, de 29 de mayo de 2009</w:t>
        </w:r>
      </w:hyperlink>
      <w:r w:rsidR="00A2789E" w:rsidRPr="0085599F">
        <w:rPr>
          <w:rFonts w:eastAsia="Times New Roman"/>
          <w:b/>
          <w:bCs/>
          <w:color w:val="000000" w:themeColor="text1"/>
          <w:lang w:eastAsia="es-ES"/>
        </w:rPr>
        <w:t>,</w:t>
      </w:r>
      <w:r w:rsidR="00A2789E" w:rsidRPr="0085599F">
        <w:rPr>
          <w:rFonts w:eastAsia="Times New Roman"/>
          <w:b/>
          <w:color w:val="000000" w:themeColor="text1"/>
          <w:lang w:eastAsia="es-ES"/>
        </w:rPr>
        <w:t xml:space="preserve"> sobre materiales y objetos activos e inteligentes destinados a entrar en contacto con alimentos</w:t>
      </w:r>
      <w:r w:rsidR="00A2789E" w:rsidRPr="0085599F">
        <w:rPr>
          <w:rFonts w:eastAsia="Times New Roman"/>
          <w:color w:val="000000" w:themeColor="text1"/>
          <w:lang w:eastAsia="es-ES"/>
        </w:rPr>
        <w:t xml:space="preserve">. </w:t>
      </w:r>
      <w:hyperlink r:id="rId18" w:history="1">
        <w:r w:rsidR="00A2789E" w:rsidRPr="0085599F">
          <w:rPr>
            <w:rStyle w:val="Hipervnculo"/>
            <w:rFonts w:eastAsia="Times New Roman"/>
            <w:lang w:eastAsia="es-ES"/>
          </w:rPr>
          <w:t>(WEB)</w:t>
        </w:r>
      </w:hyperlink>
      <w:r w:rsidR="00A2789E" w:rsidRPr="0085599F">
        <w:rPr>
          <w:rFonts w:eastAsia="Times New Roman"/>
          <w:color w:val="000000" w:themeColor="text1"/>
          <w:lang w:eastAsia="es-ES"/>
        </w:rPr>
        <w:t xml:space="preserve"> </w:t>
      </w:r>
      <w:hyperlink r:id="rId19" w:history="1">
        <w:r w:rsidR="00A2789E" w:rsidRPr="0085599F">
          <w:rPr>
            <w:rStyle w:val="Hipervnculo"/>
            <w:rFonts w:eastAsia="Times New Roman"/>
            <w:lang w:eastAsia="es-ES"/>
          </w:rPr>
          <w:t>(PDF)</w:t>
        </w:r>
      </w:hyperlink>
    </w:p>
    <w:p w:rsidR="00A2789E" w:rsidRPr="0085599F" w:rsidRDefault="00366BE6" w:rsidP="00A2789E">
      <w:pPr>
        <w:jc w:val="both"/>
        <w:rPr>
          <w:rFonts w:eastAsia="Times New Roman"/>
          <w:color w:val="000000" w:themeColor="text1"/>
          <w:lang w:eastAsia="es-ES"/>
        </w:rPr>
      </w:pPr>
      <w:hyperlink r:id="rId20" w:tgtFrame="_blank" w:tooltip=" enlace externo en nueva ventana " w:history="1">
        <w:r w:rsidR="00A2789E" w:rsidRPr="0085599F">
          <w:rPr>
            <w:b/>
            <w:color w:val="000000" w:themeColor="text1"/>
          </w:rPr>
          <w:t>Reglamento (UE) nº 1169/2011</w:t>
        </w:r>
      </w:hyperlink>
      <w:r w:rsidR="00A2789E" w:rsidRPr="0085599F">
        <w:rPr>
          <w:b/>
          <w:color w:val="000000" w:themeColor="text1"/>
        </w:rPr>
        <w:t xml:space="preserve"> del Parlamento Europeo y del Consejo de 25 de octubre de 2011 sobre la información alimentaria facilitada al consumidor</w:t>
      </w:r>
      <w:r w:rsidR="00A2789E">
        <w:rPr>
          <w:b/>
          <w:color w:val="000000" w:themeColor="text1"/>
        </w:rPr>
        <w:t>.</w:t>
      </w:r>
      <w:r w:rsidR="00A2789E" w:rsidRPr="0085599F">
        <w:rPr>
          <w:color w:val="000000" w:themeColor="text1"/>
        </w:rPr>
        <w:t xml:space="preserve"> </w:t>
      </w:r>
      <w:hyperlink r:id="rId21" w:history="1">
        <w:r w:rsidR="00A2789E" w:rsidRPr="0085599F">
          <w:rPr>
            <w:rStyle w:val="Hipervnculo"/>
          </w:rPr>
          <w:t>(WEB)</w:t>
        </w:r>
      </w:hyperlink>
      <w:r w:rsidR="00A2789E" w:rsidRPr="0085599F">
        <w:rPr>
          <w:color w:val="000000" w:themeColor="text1"/>
        </w:rPr>
        <w:t xml:space="preserve"> </w:t>
      </w:r>
      <w:hyperlink r:id="rId22" w:history="1">
        <w:r w:rsidR="00A2789E" w:rsidRPr="0085599F">
          <w:rPr>
            <w:rStyle w:val="Hipervnculo"/>
          </w:rPr>
          <w:t>(PDF)</w:t>
        </w:r>
      </w:hyperlink>
    </w:p>
    <w:p w:rsidR="00A2789E" w:rsidRPr="0085599F" w:rsidRDefault="00A2789E" w:rsidP="00A2789E">
      <w:pPr>
        <w:jc w:val="both"/>
        <w:rPr>
          <w:rFonts w:eastAsia="Times New Roman"/>
          <w:color w:val="000000" w:themeColor="text1"/>
          <w:lang w:eastAsia="es-ES"/>
        </w:rPr>
      </w:pPr>
      <w:r w:rsidRPr="0085599F">
        <w:rPr>
          <w:rFonts w:eastAsia="Times New Roman" w:cstheme="minorHAnsi"/>
          <w:b/>
          <w:bCs/>
          <w:kern w:val="36"/>
          <w:lang w:eastAsia="es-ES"/>
        </w:rPr>
        <w:t>Reglamento (UE) 2021/1317 de la Comisión, de 9 de agosto de 2021, por el que s</w:t>
      </w:r>
      <w:r>
        <w:rPr>
          <w:rFonts w:eastAsia="Times New Roman" w:cstheme="minorHAnsi"/>
          <w:b/>
          <w:bCs/>
          <w:kern w:val="36"/>
          <w:lang w:eastAsia="es-ES"/>
        </w:rPr>
        <w:t>e modifica el Reglamento (CE) n</w:t>
      </w:r>
      <w:r w:rsidRPr="0085599F">
        <w:rPr>
          <w:rFonts w:eastAsia="Times New Roman" w:cstheme="minorHAnsi"/>
          <w:b/>
          <w:bCs/>
          <w:kern w:val="36"/>
          <w:lang w:eastAsia="es-ES"/>
        </w:rPr>
        <w:t>º 1881/2006 en lo relativo a los contenidos máximos de plomo en determinados productos alimenticios</w:t>
      </w:r>
      <w:r>
        <w:rPr>
          <w:rFonts w:eastAsia="Times New Roman" w:cstheme="minorHAnsi"/>
          <w:bCs/>
          <w:kern w:val="36"/>
          <w:lang w:eastAsia="es-ES"/>
        </w:rPr>
        <w:t xml:space="preserve">. </w:t>
      </w:r>
      <w:r w:rsidRPr="0085599F">
        <w:rPr>
          <w:rFonts w:eastAsia="Times New Roman" w:cstheme="minorHAnsi"/>
          <w:bCs/>
          <w:kern w:val="36"/>
          <w:lang w:eastAsia="es-ES"/>
        </w:rPr>
        <w:t xml:space="preserve"> </w:t>
      </w:r>
      <w:hyperlink r:id="rId23" w:history="1">
        <w:r w:rsidRPr="0085599F">
          <w:rPr>
            <w:rStyle w:val="Hipervnculo"/>
            <w:rFonts w:eastAsia="Times New Roman" w:cstheme="minorHAnsi"/>
            <w:bCs/>
            <w:kern w:val="36"/>
            <w:lang w:eastAsia="es-ES"/>
          </w:rPr>
          <w:t>(WEB)</w:t>
        </w:r>
      </w:hyperlink>
      <w:r w:rsidRPr="0085599F">
        <w:rPr>
          <w:rFonts w:eastAsia="Times New Roman" w:cstheme="minorHAnsi"/>
          <w:bCs/>
          <w:kern w:val="36"/>
          <w:lang w:eastAsia="es-ES"/>
        </w:rPr>
        <w:t xml:space="preserve"> </w:t>
      </w:r>
      <w:hyperlink r:id="rId24" w:history="1">
        <w:r w:rsidRPr="0085599F">
          <w:rPr>
            <w:rStyle w:val="Hipervnculo"/>
            <w:rFonts w:eastAsia="Times New Roman" w:cstheme="minorHAnsi"/>
            <w:bCs/>
            <w:kern w:val="36"/>
            <w:lang w:eastAsia="es-ES"/>
          </w:rPr>
          <w:t>(PDF)</w:t>
        </w:r>
      </w:hyperlink>
    </w:p>
    <w:p w:rsidR="00A2789E" w:rsidRDefault="00A2789E" w:rsidP="00A2789E"/>
    <w:p w:rsidR="00A2789E" w:rsidRDefault="00A2789E" w:rsidP="00A2789E">
      <w:pPr>
        <w:rPr>
          <w:b/>
          <w:u w:val="single"/>
        </w:rPr>
      </w:pPr>
      <w:r w:rsidRPr="00900053">
        <w:rPr>
          <w:b/>
          <w:u w:val="single"/>
        </w:rPr>
        <w:t>NORMATIVA ESTATAL</w:t>
      </w:r>
    </w:p>
    <w:p w:rsidR="00A15F9E" w:rsidRDefault="00A15F9E" w:rsidP="00A15F9E">
      <w:pPr>
        <w:jc w:val="both"/>
      </w:pPr>
      <w:r>
        <w:rPr>
          <w:b/>
        </w:rPr>
        <w:t xml:space="preserve">Real Decreto 1055/2022, de 27 de diciembre, de envases y residuos de envases </w:t>
      </w:r>
      <w:hyperlink r:id="rId25" w:history="1">
        <w:r>
          <w:rPr>
            <w:rStyle w:val="Hipervnculo"/>
          </w:rPr>
          <w:t>(WEB)</w:t>
        </w:r>
      </w:hyperlink>
      <w:r>
        <w:t xml:space="preserve"> </w:t>
      </w:r>
      <w:hyperlink r:id="rId26" w:history="1">
        <w:r>
          <w:rPr>
            <w:rStyle w:val="Hipervnculo"/>
          </w:rPr>
          <w:t>(PDF)</w:t>
        </w:r>
      </w:hyperlink>
    </w:p>
    <w:p w:rsidR="002057B4" w:rsidRPr="00890431" w:rsidRDefault="002057B4" w:rsidP="002057B4">
      <w:pPr>
        <w:jc w:val="both"/>
      </w:pPr>
      <w:r w:rsidRPr="00875780">
        <w:rPr>
          <w:b/>
        </w:rPr>
        <w:t>Real Decreto Legislativo 1/2010, de 2 de julio, por el que se aprueba el texto refundido de la Ley de Sociedades de Capital</w:t>
      </w:r>
      <w:r>
        <w:rPr>
          <w:b/>
        </w:rPr>
        <w:t xml:space="preserve"> </w:t>
      </w:r>
      <w:hyperlink r:id="rId27" w:history="1">
        <w:r w:rsidRPr="006F1A98">
          <w:rPr>
            <w:rStyle w:val="Hipervnculo"/>
          </w:rPr>
          <w:t>(WEB)</w:t>
        </w:r>
      </w:hyperlink>
      <w:r>
        <w:t xml:space="preserve"> </w:t>
      </w:r>
      <w:hyperlink r:id="rId28" w:history="1">
        <w:r w:rsidRPr="006F1A98">
          <w:rPr>
            <w:rStyle w:val="Hipervnculo"/>
          </w:rPr>
          <w:t>(PDF)</w:t>
        </w:r>
      </w:hyperlink>
    </w:p>
    <w:p w:rsidR="00155EE1" w:rsidRPr="00AF560B" w:rsidRDefault="00155EE1" w:rsidP="00155EE1">
      <w:pPr>
        <w:rPr>
          <w:b/>
        </w:rPr>
      </w:pPr>
      <w:r w:rsidRPr="00AF560B">
        <w:rPr>
          <w:b/>
        </w:rPr>
        <w:t>Ley 18/2022, de 28 de septiembre, de creación y crecimiento de empresas.</w:t>
      </w:r>
      <w:r w:rsidR="00AF560B" w:rsidRPr="00AF560B">
        <w:rPr>
          <w:b/>
        </w:rPr>
        <w:t xml:space="preserve"> </w:t>
      </w:r>
      <w:hyperlink r:id="rId29" w:history="1">
        <w:r w:rsidR="00AF560B" w:rsidRPr="00AF560B">
          <w:rPr>
            <w:rStyle w:val="Hipervnculo"/>
          </w:rPr>
          <w:t>(WEB)</w:t>
        </w:r>
      </w:hyperlink>
      <w:r w:rsidR="00AF560B" w:rsidRPr="00AF560B">
        <w:t xml:space="preserve"> </w:t>
      </w:r>
      <w:hyperlink r:id="rId30" w:history="1">
        <w:r w:rsidR="00AF560B" w:rsidRPr="00AF560B">
          <w:rPr>
            <w:rStyle w:val="Hipervnculo"/>
          </w:rPr>
          <w:t>(PDF)</w:t>
        </w:r>
      </w:hyperlink>
    </w:p>
    <w:p w:rsidR="00AF560B" w:rsidRPr="00AF560B" w:rsidRDefault="00AF560B" w:rsidP="00155EE1">
      <w:pPr>
        <w:rPr>
          <w:b/>
        </w:rPr>
      </w:pPr>
      <w:r w:rsidRPr="00AF560B">
        <w:rPr>
          <w:b/>
        </w:rPr>
        <w:t xml:space="preserve">Ley 38/2003, 17 de noviembre, General de Subvenciones </w:t>
      </w:r>
      <w:hyperlink r:id="rId31" w:history="1">
        <w:r w:rsidRPr="00AF560B">
          <w:rPr>
            <w:rStyle w:val="Hipervnculo"/>
            <w:u w:val="none"/>
          </w:rPr>
          <w:t>(WEB)</w:t>
        </w:r>
      </w:hyperlink>
      <w:r w:rsidRPr="00AF560B">
        <w:t xml:space="preserve"> </w:t>
      </w:r>
      <w:hyperlink r:id="rId32" w:history="1">
        <w:r w:rsidRPr="00AF560B">
          <w:rPr>
            <w:rStyle w:val="Hipervnculo"/>
          </w:rPr>
          <w:t>(PDF)</w:t>
        </w:r>
      </w:hyperlink>
    </w:p>
    <w:p w:rsidR="00A2789E" w:rsidRPr="00890431" w:rsidRDefault="00A2789E" w:rsidP="00A2789E">
      <w:pPr>
        <w:jc w:val="both"/>
      </w:pPr>
      <w:r w:rsidRPr="00875780">
        <w:rPr>
          <w:b/>
        </w:rPr>
        <w:lastRenderedPageBreak/>
        <w:t>Ley Orgánica 2/2012, de 27 de abril, de Estabilidad Presupuestaria y Sostenibilidad Financiera.</w:t>
      </w:r>
      <w:r>
        <w:rPr>
          <w:b/>
        </w:rPr>
        <w:t xml:space="preserve"> </w:t>
      </w:r>
      <w:hyperlink r:id="rId33" w:history="1">
        <w:r w:rsidRPr="006F1A98">
          <w:rPr>
            <w:rStyle w:val="Hipervnculo"/>
          </w:rPr>
          <w:t>(WEB)</w:t>
        </w:r>
      </w:hyperlink>
      <w:r>
        <w:t xml:space="preserve"> </w:t>
      </w:r>
      <w:hyperlink r:id="rId34" w:history="1">
        <w:r w:rsidRPr="006F1A98">
          <w:rPr>
            <w:rStyle w:val="Hipervnculo"/>
          </w:rPr>
          <w:t>(PDF)</w:t>
        </w:r>
      </w:hyperlink>
    </w:p>
    <w:p w:rsidR="00A2789E" w:rsidRPr="00890431" w:rsidRDefault="00A2789E" w:rsidP="00A2789E">
      <w:pPr>
        <w:jc w:val="both"/>
      </w:pPr>
      <w:r w:rsidRPr="00875780">
        <w:rPr>
          <w:b/>
        </w:rPr>
        <w:t>Ley 12/</w:t>
      </w:r>
      <w:r>
        <w:rPr>
          <w:b/>
        </w:rPr>
        <w:t>20</w:t>
      </w:r>
      <w:r w:rsidRPr="00875780">
        <w:rPr>
          <w:b/>
        </w:rPr>
        <w:t>13, de 2 de agosto, de medidas para mejorar el funcionamiento de la cadena alimentaria.</w:t>
      </w:r>
      <w:r>
        <w:rPr>
          <w:b/>
        </w:rPr>
        <w:t xml:space="preserve"> </w:t>
      </w:r>
      <w:hyperlink r:id="rId35" w:history="1">
        <w:r w:rsidRPr="00D04C92">
          <w:rPr>
            <w:rStyle w:val="Hipervnculo"/>
          </w:rPr>
          <w:t>(WEB)</w:t>
        </w:r>
      </w:hyperlink>
      <w:r>
        <w:t xml:space="preserve"> </w:t>
      </w:r>
      <w:hyperlink r:id="rId36" w:history="1">
        <w:r w:rsidRPr="00D04C92">
          <w:rPr>
            <w:rStyle w:val="Hipervnculo"/>
          </w:rPr>
          <w:t>(PDF)</w:t>
        </w:r>
      </w:hyperlink>
    </w:p>
    <w:p w:rsidR="00A2789E" w:rsidRPr="00890431" w:rsidRDefault="00A2789E" w:rsidP="00A2789E">
      <w:pPr>
        <w:jc w:val="both"/>
      </w:pPr>
      <w:r w:rsidRPr="00875780">
        <w:rPr>
          <w:b/>
        </w:rPr>
        <w:t>Ley 19/2013, de 9 de diciembre, de transparencia, acceso a la información pública y buen gobierno.</w:t>
      </w:r>
      <w:r>
        <w:rPr>
          <w:b/>
        </w:rPr>
        <w:t xml:space="preserve"> </w:t>
      </w:r>
      <w:hyperlink r:id="rId37" w:history="1">
        <w:r w:rsidRPr="00D04C92">
          <w:rPr>
            <w:rStyle w:val="Hipervnculo"/>
          </w:rPr>
          <w:t>(WEB)</w:t>
        </w:r>
      </w:hyperlink>
      <w:r>
        <w:t xml:space="preserve"> </w:t>
      </w:r>
      <w:hyperlink r:id="rId38" w:history="1">
        <w:r w:rsidRPr="00D04C92">
          <w:rPr>
            <w:rStyle w:val="Hipervnculo"/>
          </w:rPr>
          <w:t>(PDF)</w:t>
        </w:r>
      </w:hyperlink>
    </w:p>
    <w:p w:rsidR="00A2789E" w:rsidRPr="00D04C92" w:rsidRDefault="00A2789E" w:rsidP="00A2789E">
      <w:pPr>
        <w:jc w:val="both"/>
      </w:pPr>
      <w:r w:rsidRPr="00875780">
        <w:rPr>
          <w:b/>
        </w:rPr>
        <w:t>Ley 9/2017, de 8 de noviembre, de Contratos del Sector Público, por la que se transponen al ordenamiento jurídico español las Directivas del Parlamento Europeo y del Consejo 2014/23/UE y 2014/24/UE, de 26 de febrero de 2014.</w:t>
      </w:r>
      <w:r>
        <w:rPr>
          <w:b/>
        </w:rPr>
        <w:t xml:space="preserve"> </w:t>
      </w:r>
      <w:hyperlink r:id="rId39" w:history="1">
        <w:r w:rsidRPr="00D04C92">
          <w:rPr>
            <w:rStyle w:val="Hipervnculo"/>
          </w:rPr>
          <w:t>(WEB)</w:t>
        </w:r>
      </w:hyperlink>
      <w:r w:rsidRPr="00D04C92">
        <w:t xml:space="preserve"> </w:t>
      </w:r>
      <w:hyperlink r:id="rId40" w:history="1">
        <w:r w:rsidRPr="00D04C92">
          <w:rPr>
            <w:rStyle w:val="Hipervnculo"/>
          </w:rPr>
          <w:t>(PDF)</w:t>
        </w:r>
      </w:hyperlink>
    </w:p>
    <w:p w:rsidR="00A2789E" w:rsidRPr="00890431" w:rsidRDefault="00A2789E" w:rsidP="00A2789E">
      <w:pPr>
        <w:jc w:val="both"/>
      </w:pPr>
      <w:r w:rsidRPr="00875780">
        <w:rPr>
          <w:b/>
        </w:rPr>
        <w:t>Ley Orgánica 3/2018, de 5 de diciembre, de Protección de Datos Personales y garantía de los derechos digitales.</w:t>
      </w:r>
      <w:r>
        <w:rPr>
          <w:b/>
        </w:rPr>
        <w:t xml:space="preserve"> </w:t>
      </w:r>
      <w:hyperlink r:id="rId41" w:history="1">
        <w:r w:rsidRPr="00D04C92">
          <w:rPr>
            <w:rStyle w:val="Hipervnculo"/>
          </w:rPr>
          <w:t>(WEB)</w:t>
        </w:r>
      </w:hyperlink>
      <w:r>
        <w:t xml:space="preserve"> </w:t>
      </w:r>
      <w:hyperlink r:id="rId42" w:history="1">
        <w:r w:rsidRPr="00D04C92">
          <w:rPr>
            <w:rStyle w:val="Hipervnculo"/>
          </w:rPr>
          <w:t>(PDF)</w:t>
        </w:r>
      </w:hyperlink>
    </w:p>
    <w:p w:rsidR="00A2789E" w:rsidRDefault="00A2789E" w:rsidP="00A2789E">
      <w:r w:rsidRPr="00875780">
        <w:rPr>
          <w:b/>
        </w:rPr>
        <w:t>Ley 11/2020, de 30 de diciembre, de Presupuestos General</w:t>
      </w:r>
      <w:r>
        <w:rPr>
          <w:b/>
        </w:rPr>
        <w:t xml:space="preserve">es del Estado para el año 2021. </w:t>
      </w:r>
      <w:hyperlink r:id="rId43" w:history="1">
        <w:r w:rsidRPr="00D04C92">
          <w:rPr>
            <w:rStyle w:val="Hipervnculo"/>
          </w:rPr>
          <w:t>(WEB)</w:t>
        </w:r>
      </w:hyperlink>
      <w:r>
        <w:t xml:space="preserve"> </w:t>
      </w:r>
      <w:hyperlink r:id="rId44" w:history="1">
        <w:r w:rsidRPr="00D04C92">
          <w:rPr>
            <w:rStyle w:val="Hipervnculo"/>
          </w:rPr>
          <w:t>(PDF)</w:t>
        </w:r>
      </w:hyperlink>
    </w:p>
    <w:p w:rsidR="00A2789E" w:rsidRPr="0085599F" w:rsidRDefault="00A2789E" w:rsidP="00A2789E">
      <w:r w:rsidRPr="0085599F">
        <w:rPr>
          <w:b/>
        </w:rPr>
        <w:t xml:space="preserve">Ley 22/2021, de 28 de diciembre, de Presupuestos Generales del Estado para el año 2022. </w:t>
      </w:r>
      <w:hyperlink r:id="rId45" w:history="1">
        <w:r w:rsidRPr="0085599F">
          <w:rPr>
            <w:rStyle w:val="Hipervnculo"/>
          </w:rPr>
          <w:t>(WEB)</w:t>
        </w:r>
      </w:hyperlink>
      <w:r>
        <w:t xml:space="preserve"> </w:t>
      </w:r>
      <w:hyperlink r:id="rId46" w:history="1">
        <w:r w:rsidRPr="0085599F">
          <w:rPr>
            <w:rStyle w:val="Hipervnculo"/>
          </w:rPr>
          <w:t>(PDF)</w:t>
        </w:r>
      </w:hyperlink>
    </w:p>
    <w:p w:rsidR="00A2789E" w:rsidRPr="0085599F" w:rsidRDefault="00A2789E" w:rsidP="00A2789E">
      <w:pPr>
        <w:jc w:val="both"/>
        <w:rPr>
          <w:rFonts w:cs="Arial"/>
          <w:b/>
        </w:rPr>
      </w:pPr>
      <w:r w:rsidRPr="0085599F">
        <w:rPr>
          <w:b/>
        </w:rPr>
        <w:t xml:space="preserve">Ley 17/2011, de 5 de julio de seguridad alimentaria y nutrición. </w:t>
      </w:r>
      <w:hyperlink r:id="rId47" w:history="1">
        <w:r w:rsidRPr="0085599F">
          <w:rPr>
            <w:rStyle w:val="Hipervnculo"/>
            <w:u w:val="none"/>
          </w:rPr>
          <w:t>(WEB)</w:t>
        </w:r>
      </w:hyperlink>
      <w:r w:rsidRPr="0085599F">
        <w:t xml:space="preserve"> </w:t>
      </w:r>
      <w:hyperlink r:id="rId48" w:history="1">
        <w:r w:rsidRPr="0085599F">
          <w:rPr>
            <w:rStyle w:val="Hipervnculo"/>
            <w:u w:val="none"/>
          </w:rPr>
          <w:t>(PDF)</w:t>
        </w:r>
      </w:hyperlink>
    </w:p>
    <w:p w:rsidR="00A2789E" w:rsidRPr="0085599F" w:rsidRDefault="00A2789E" w:rsidP="00A2789E">
      <w:pPr>
        <w:jc w:val="both"/>
        <w:rPr>
          <w:rFonts w:eastAsia="Times New Roman" w:cstheme="minorHAnsi"/>
          <w:b/>
          <w:color w:val="000000" w:themeColor="text1"/>
          <w:lang w:eastAsia="es-ES"/>
        </w:rPr>
      </w:pPr>
      <w:r w:rsidRPr="0085599F">
        <w:rPr>
          <w:rStyle w:val="markedcontent"/>
          <w:rFonts w:cstheme="minorHAnsi"/>
          <w:b/>
        </w:rPr>
        <w:t>Ley 16/2021, de 14 de diciembre, por la que se modifica la Ley 12/2013, de 2</w:t>
      </w:r>
      <w:r w:rsidRPr="0085599F">
        <w:rPr>
          <w:rFonts w:cstheme="minorHAnsi"/>
          <w:b/>
        </w:rPr>
        <w:t xml:space="preserve"> </w:t>
      </w:r>
      <w:r w:rsidRPr="0085599F">
        <w:rPr>
          <w:rStyle w:val="markedcontent"/>
          <w:rFonts w:cstheme="minorHAnsi"/>
          <w:b/>
        </w:rPr>
        <w:t>de agosto, de medidas para mejorar el funcionamiento de la cadena</w:t>
      </w:r>
      <w:r w:rsidRPr="0085599F">
        <w:rPr>
          <w:rFonts w:cstheme="minorHAnsi"/>
          <w:b/>
        </w:rPr>
        <w:t xml:space="preserve"> </w:t>
      </w:r>
      <w:r w:rsidRPr="0085599F">
        <w:rPr>
          <w:rStyle w:val="markedcontent"/>
          <w:rFonts w:cstheme="minorHAnsi"/>
          <w:b/>
        </w:rPr>
        <w:t xml:space="preserve">alimentaria </w:t>
      </w:r>
      <w:hyperlink r:id="rId49" w:history="1">
        <w:r w:rsidRPr="0085599F">
          <w:rPr>
            <w:rStyle w:val="Hipervnculo"/>
            <w:rFonts w:cstheme="minorHAnsi"/>
            <w:u w:val="none"/>
          </w:rPr>
          <w:t>(WEB)</w:t>
        </w:r>
      </w:hyperlink>
      <w:r w:rsidRPr="0085599F">
        <w:rPr>
          <w:rStyle w:val="markedcontent"/>
          <w:rFonts w:cstheme="minorHAnsi"/>
        </w:rPr>
        <w:t xml:space="preserve"> </w:t>
      </w:r>
      <w:hyperlink r:id="rId50" w:history="1">
        <w:r w:rsidRPr="0085599F">
          <w:rPr>
            <w:rStyle w:val="Hipervnculo"/>
            <w:rFonts w:cstheme="minorHAnsi"/>
            <w:u w:val="none"/>
          </w:rPr>
          <w:t>(PDF)</w:t>
        </w:r>
      </w:hyperlink>
    </w:p>
    <w:p w:rsidR="00A2789E" w:rsidRPr="0085599F" w:rsidRDefault="00A2789E" w:rsidP="00A2789E">
      <w:pPr>
        <w:jc w:val="both"/>
        <w:rPr>
          <w:rFonts w:cs="Arial"/>
          <w:b/>
        </w:rPr>
      </w:pPr>
      <w:r w:rsidRPr="0085599F">
        <w:rPr>
          <w:rFonts w:cs="Arial"/>
          <w:b/>
        </w:rPr>
        <w:t xml:space="preserve">Real Decreto 1334/1999, de 31 de julio, por el que se aprueba la norma general de etiquetado, presentación y publicidad de los productos alimenticios. </w:t>
      </w:r>
      <w:hyperlink r:id="rId51" w:history="1">
        <w:r w:rsidRPr="0085599F">
          <w:rPr>
            <w:rStyle w:val="Hipervnculo"/>
            <w:rFonts w:cs="Arial"/>
            <w:u w:val="none"/>
          </w:rPr>
          <w:t>(WEB)</w:t>
        </w:r>
      </w:hyperlink>
      <w:r w:rsidRPr="0085599F">
        <w:rPr>
          <w:rFonts w:cs="Arial"/>
        </w:rPr>
        <w:t xml:space="preserve"> </w:t>
      </w:r>
      <w:hyperlink r:id="rId52" w:history="1">
        <w:r w:rsidRPr="0085599F">
          <w:rPr>
            <w:rStyle w:val="Hipervnculo"/>
            <w:rFonts w:cs="Arial"/>
            <w:u w:val="none"/>
          </w:rPr>
          <w:t>(PDF)</w:t>
        </w:r>
      </w:hyperlink>
    </w:p>
    <w:p w:rsidR="00A2789E" w:rsidRPr="0085599F" w:rsidRDefault="00A2789E" w:rsidP="00A2789E">
      <w:pPr>
        <w:jc w:val="both"/>
        <w:rPr>
          <w:rFonts w:cs="Arial"/>
          <w:b/>
        </w:rPr>
      </w:pPr>
      <w:r w:rsidRPr="0085599F">
        <w:rPr>
          <w:rFonts w:cs="Arial"/>
          <w:b/>
        </w:rPr>
        <w:t xml:space="preserve">Real Decreto 3484/2000, de 29 de diciembre, por el que se establecen las normas de higiene para la elaboración, distribución y comercio de comidas preparadas. </w:t>
      </w:r>
      <w:hyperlink r:id="rId53" w:history="1">
        <w:r w:rsidRPr="0085599F">
          <w:rPr>
            <w:rStyle w:val="Hipervnculo"/>
            <w:rFonts w:cs="Arial"/>
            <w:u w:val="none"/>
          </w:rPr>
          <w:t>(WEB)</w:t>
        </w:r>
      </w:hyperlink>
      <w:r w:rsidRPr="0085599F">
        <w:rPr>
          <w:rFonts w:cs="Arial"/>
        </w:rPr>
        <w:t xml:space="preserve"> </w:t>
      </w:r>
      <w:hyperlink r:id="rId54" w:history="1">
        <w:r w:rsidRPr="0085599F">
          <w:rPr>
            <w:rStyle w:val="Hipervnculo"/>
            <w:rFonts w:cs="Arial"/>
            <w:u w:val="none"/>
          </w:rPr>
          <w:t>(PDF)</w:t>
        </w:r>
      </w:hyperlink>
    </w:p>
    <w:p w:rsidR="00A2789E" w:rsidRPr="0085599F" w:rsidRDefault="00A2789E" w:rsidP="00A2789E">
      <w:pPr>
        <w:jc w:val="both"/>
        <w:rPr>
          <w:rFonts w:cs="Arial"/>
          <w:b/>
        </w:rPr>
      </w:pPr>
      <w:r w:rsidRPr="0085599F">
        <w:rPr>
          <w:b/>
        </w:rPr>
        <w:t xml:space="preserve">Real decreto 1801/2003, de 26 de diciembre, sobre seguridad general de los productos. </w:t>
      </w:r>
      <w:hyperlink r:id="rId55" w:history="1">
        <w:r>
          <w:rPr>
            <w:rStyle w:val="Hipervnculo"/>
            <w:u w:val="none"/>
          </w:rPr>
          <w:t>(WEB</w:t>
        </w:r>
        <w:r w:rsidRPr="0085599F">
          <w:rPr>
            <w:rStyle w:val="Hipervnculo"/>
            <w:u w:val="none"/>
          </w:rPr>
          <w:t>)</w:t>
        </w:r>
      </w:hyperlink>
      <w:r w:rsidRPr="0085599F">
        <w:t xml:space="preserve"> </w:t>
      </w:r>
      <w:hyperlink r:id="rId56" w:history="1">
        <w:r w:rsidRPr="0085599F">
          <w:rPr>
            <w:rStyle w:val="Hipervnculo"/>
            <w:u w:val="none"/>
          </w:rPr>
          <w:t>(PDF)</w:t>
        </w:r>
      </w:hyperlink>
    </w:p>
    <w:p w:rsidR="00A2789E" w:rsidRPr="0085599F" w:rsidRDefault="00A2789E" w:rsidP="00A2789E">
      <w:pPr>
        <w:jc w:val="both"/>
        <w:rPr>
          <w:rFonts w:cs="Arial"/>
          <w:b/>
        </w:rPr>
      </w:pPr>
      <w:r w:rsidRPr="0085599F">
        <w:rPr>
          <w:b/>
        </w:rPr>
        <w:t xml:space="preserve">Real Decreto 1086/2020, de 9 de diciembre, por el que se regulan y flexibilizan determinadas condiciones de aplicación de las disposiciones de la Unión Europea en materia de higiene de la producción y comercialización de los productos alimenticios y se regulan actividades excluidas de su ámbito de aplicación. </w:t>
      </w:r>
      <w:hyperlink r:id="rId57" w:history="1">
        <w:r w:rsidRPr="0085599F">
          <w:rPr>
            <w:rStyle w:val="Hipervnculo"/>
            <w:u w:val="none"/>
          </w:rPr>
          <w:t>(WEB)</w:t>
        </w:r>
      </w:hyperlink>
      <w:r w:rsidRPr="0085599F">
        <w:t xml:space="preserve"> </w:t>
      </w:r>
      <w:hyperlink r:id="rId58" w:history="1">
        <w:r w:rsidRPr="0085599F">
          <w:rPr>
            <w:rStyle w:val="Hipervnculo"/>
            <w:u w:val="none"/>
          </w:rPr>
          <w:t>(PDF)</w:t>
        </w:r>
      </w:hyperlink>
    </w:p>
    <w:p w:rsidR="00A2789E" w:rsidRPr="00CA3AFB" w:rsidRDefault="00A2789E" w:rsidP="00A2789E">
      <w:pPr>
        <w:jc w:val="both"/>
        <w:rPr>
          <w:rFonts w:cs="Arial"/>
        </w:rPr>
      </w:pPr>
      <w:r w:rsidRPr="0085599F">
        <w:rPr>
          <w:rFonts w:cs="Arial"/>
          <w:b/>
        </w:rPr>
        <w:t xml:space="preserve">Real Decreto 191/2011, de 18 de febrero, sobre Registro General Sanitario de Empresas Alimentarias y </w:t>
      </w:r>
      <w:r w:rsidRPr="00155EE1">
        <w:rPr>
          <w:rFonts w:cs="Arial"/>
          <w:b/>
        </w:rPr>
        <w:t>Alimentos.</w:t>
      </w:r>
      <w:r>
        <w:rPr>
          <w:rFonts w:cs="Arial"/>
        </w:rPr>
        <w:t xml:space="preserve"> </w:t>
      </w:r>
      <w:hyperlink r:id="rId59" w:history="1">
        <w:r w:rsidRPr="00D43FD7">
          <w:rPr>
            <w:rStyle w:val="Hipervnculo"/>
            <w:rFonts w:cs="Arial"/>
          </w:rPr>
          <w:t>(WEB)</w:t>
        </w:r>
      </w:hyperlink>
      <w:r>
        <w:rPr>
          <w:rFonts w:cs="Arial"/>
        </w:rPr>
        <w:t xml:space="preserve"> </w:t>
      </w:r>
      <w:hyperlink r:id="rId60" w:history="1">
        <w:r w:rsidRPr="00D43FD7">
          <w:rPr>
            <w:rStyle w:val="Hipervnculo"/>
            <w:rFonts w:cs="Arial"/>
          </w:rPr>
          <w:t>(PDF)</w:t>
        </w:r>
      </w:hyperlink>
    </w:p>
    <w:p w:rsidR="002057B4" w:rsidRDefault="002057B4">
      <w:pPr>
        <w:spacing w:after="0" w:line="240" w:lineRule="auto"/>
      </w:pPr>
      <w:r>
        <w:br w:type="page"/>
      </w:r>
    </w:p>
    <w:p w:rsidR="00A2789E" w:rsidRPr="00900053" w:rsidRDefault="00A2789E" w:rsidP="00A2789E">
      <w:pPr>
        <w:rPr>
          <w:b/>
          <w:u w:val="single"/>
        </w:rPr>
      </w:pPr>
      <w:r>
        <w:rPr>
          <w:b/>
          <w:u w:val="single"/>
        </w:rPr>
        <w:lastRenderedPageBreak/>
        <w:t>NORMATIVA AUTONÓMICA</w:t>
      </w:r>
    </w:p>
    <w:p w:rsidR="00A2789E" w:rsidRPr="00890431" w:rsidRDefault="00A2789E" w:rsidP="00A2789E">
      <w:pPr>
        <w:jc w:val="both"/>
        <w:rPr>
          <w:u w:val="single"/>
        </w:rPr>
      </w:pPr>
      <w:r w:rsidRPr="00875780">
        <w:rPr>
          <w:b/>
        </w:rPr>
        <w:t>Ley 20/1991, de 7 de junio, de modificación de los aspectos fiscales del Régimen Económico Fiscal de Canarias.</w:t>
      </w:r>
      <w:r>
        <w:rPr>
          <w:b/>
        </w:rPr>
        <w:t xml:space="preserve"> </w:t>
      </w:r>
      <w:hyperlink r:id="rId61" w:history="1">
        <w:r w:rsidRPr="007557A7">
          <w:rPr>
            <w:rStyle w:val="Hipervnculo"/>
          </w:rPr>
          <w:t>(WEB)</w:t>
        </w:r>
      </w:hyperlink>
      <w:r>
        <w:rPr>
          <w:u w:val="single"/>
        </w:rPr>
        <w:t xml:space="preserve"> </w:t>
      </w:r>
      <w:hyperlink r:id="rId62" w:history="1">
        <w:r w:rsidRPr="007557A7">
          <w:rPr>
            <w:rStyle w:val="Hipervnculo"/>
          </w:rPr>
          <w:t>(PDF)</w:t>
        </w:r>
      </w:hyperlink>
    </w:p>
    <w:p w:rsidR="00A2789E" w:rsidRPr="00890431" w:rsidRDefault="00A2789E" w:rsidP="00A2789E">
      <w:pPr>
        <w:jc w:val="both"/>
      </w:pPr>
      <w:r w:rsidRPr="00875780">
        <w:rPr>
          <w:b/>
        </w:rPr>
        <w:t>DECRETO 188/2001, de 15 de octubre, por el que se reconoce a diversas empresas públicas la condición de medio instrumental y servicio técnico propio de la Administración Pública de la Comunidad Autónoma y de las entidades públicas vinculadas o dependientes de la misma.</w:t>
      </w:r>
      <w:r>
        <w:rPr>
          <w:b/>
        </w:rPr>
        <w:t xml:space="preserve"> </w:t>
      </w:r>
      <w:hyperlink r:id="rId63" w:history="1">
        <w:r w:rsidRPr="007557A7">
          <w:rPr>
            <w:rStyle w:val="Hipervnculo"/>
          </w:rPr>
          <w:t>(WEB)</w:t>
        </w:r>
      </w:hyperlink>
      <w:r>
        <w:t xml:space="preserve"> </w:t>
      </w:r>
      <w:hyperlink r:id="rId64" w:history="1">
        <w:r w:rsidRPr="007557A7">
          <w:rPr>
            <w:rStyle w:val="Hipervnculo"/>
          </w:rPr>
          <w:t>(PDF)</w:t>
        </w:r>
      </w:hyperlink>
    </w:p>
    <w:p w:rsidR="00A2789E" w:rsidRPr="00890431" w:rsidRDefault="00A2789E" w:rsidP="00A2789E">
      <w:pPr>
        <w:jc w:val="both"/>
      </w:pPr>
      <w:r w:rsidRPr="00875780">
        <w:rPr>
          <w:b/>
        </w:rPr>
        <w:t>Ley 6/2006, de 17 de julio, del Patrimonio de la Comunidad Autónoma de Canarias.</w:t>
      </w:r>
      <w:r>
        <w:rPr>
          <w:b/>
        </w:rPr>
        <w:t xml:space="preserve"> </w:t>
      </w:r>
      <w:hyperlink r:id="rId65" w:history="1">
        <w:r w:rsidRPr="00596977">
          <w:rPr>
            <w:rStyle w:val="Hipervnculo"/>
          </w:rPr>
          <w:t>(WEB)</w:t>
        </w:r>
      </w:hyperlink>
      <w:r>
        <w:t xml:space="preserve"> </w:t>
      </w:r>
      <w:hyperlink r:id="rId66" w:history="1">
        <w:r w:rsidRPr="00596977">
          <w:rPr>
            <w:rStyle w:val="Hipervnculo"/>
          </w:rPr>
          <w:t>(PDF)</w:t>
        </w:r>
      </w:hyperlink>
    </w:p>
    <w:p w:rsidR="00A2789E" w:rsidRPr="00596977" w:rsidRDefault="00A2789E" w:rsidP="00A2789E">
      <w:pPr>
        <w:jc w:val="both"/>
      </w:pPr>
      <w:r w:rsidRPr="00875780">
        <w:rPr>
          <w:b/>
        </w:rPr>
        <w:t>Ley 11/2006, de 11 de diciembre, de la Hacienda Pública Canaria.</w:t>
      </w:r>
      <w:r>
        <w:rPr>
          <w:b/>
        </w:rPr>
        <w:t xml:space="preserve"> </w:t>
      </w:r>
      <w:hyperlink r:id="rId67" w:history="1">
        <w:r w:rsidRPr="00596977">
          <w:rPr>
            <w:rStyle w:val="Hipervnculo"/>
          </w:rPr>
          <w:t>(WEB)</w:t>
        </w:r>
      </w:hyperlink>
      <w:r w:rsidRPr="00596977">
        <w:t xml:space="preserve"> </w:t>
      </w:r>
      <w:hyperlink r:id="rId68" w:history="1">
        <w:r w:rsidRPr="00596977">
          <w:rPr>
            <w:rStyle w:val="Hipervnculo"/>
          </w:rPr>
          <w:t>(PDF)</w:t>
        </w:r>
      </w:hyperlink>
    </w:p>
    <w:p w:rsidR="00A2789E" w:rsidRPr="00890431" w:rsidRDefault="00A2789E" w:rsidP="00A2789E">
      <w:pPr>
        <w:jc w:val="both"/>
      </w:pPr>
      <w:r w:rsidRPr="00875780">
        <w:rPr>
          <w:b/>
        </w:rPr>
        <w:t>Ley 12/2014, de 26 de diciembre, de transparencia y de acceso a la información pública.</w:t>
      </w:r>
      <w:r>
        <w:rPr>
          <w:b/>
        </w:rPr>
        <w:t xml:space="preserve"> </w:t>
      </w:r>
      <w:hyperlink r:id="rId69" w:history="1">
        <w:r w:rsidRPr="00596977">
          <w:rPr>
            <w:rStyle w:val="Hipervnculo"/>
          </w:rPr>
          <w:t>(WEB)</w:t>
        </w:r>
      </w:hyperlink>
      <w:r>
        <w:t xml:space="preserve"> </w:t>
      </w:r>
      <w:hyperlink r:id="rId70" w:history="1">
        <w:r w:rsidRPr="00596977">
          <w:rPr>
            <w:rStyle w:val="Hipervnculo"/>
          </w:rPr>
          <w:t>(PDF)</w:t>
        </w:r>
      </w:hyperlink>
    </w:p>
    <w:p w:rsidR="00A2789E" w:rsidRDefault="00A2789E" w:rsidP="00A2789E">
      <w:pPr>
        <w:jc w:val="both"/>
      </w:pPr>
      <w:r w:rsidRPr="00875780">
        <w:rPr>
          <w:b/>
        </w:rPr>
        <w:t>Ley 7/2020, de 29 de diciembre, de presupuestos generales de la Comunidad Autónoma de Canarias para 2021.</w:t>
      </w:r>
      <w:hyperlink r:id="rId71" w:history="1">
        <w:r w:rsidRPr="00596977">
          <w:rPr>
            <w:rStyle w:val="Hipervnculo"/>
          </w:rPr>
          <w:t>(WEB)</w:t>
        </w:r>
      </w:hyperlink>
      <w:r>
        <w:t xml:space="preserve"> </w:t>
      </w:r>
      <w:hyperlink r:id="rId72" w:history="1">
        <w:r w:rsidRPr="00596977">
          <w:rPr>
            <w:rStyle w:val="Hipervnculo"/>
          </w:rPr>
          <w:t>(PDF)</w:t>
        </w:r>
      </w:hyperlink>
    </w:p>
    <w:p w:rsidR="00A2789E" w:rsidRDefault="00A2789E" w:rsidP="00A2789E">
      <w:r>
        <w:rPr>
          <w:b/>
        </w:rPr>
        <w:t>Ley 6</w:t>
      </w:r>
      <w:r w:rsidRPr="00875780">
        <w:rPr>
          <w:b/>
        </w:rPr>
        <w:t>/202</w:t>
      </w:r>
      <w:r>
        <w:rPr>
          <w:b/>
        </w:rPr>
        <w:t>1</w:t>
      </w:r>
      <w:r w:rsidRPr="00875780">
        <w:rPr>
          <w:b/>
        </w:rPr>
        <w:t xml:space="preserve">, de </w:t>
      </w:r>
      <w:r>
        <w:rPr>
          <w:b/>
        </w:rPr>
        <w:t>31</w:t>
      </w:r>
      <w:r w:rsidRPr="00875780">
        <w:rPr>
          <w:b/>
        </w:rPr>
        <w:t xml:space="preserve"> de diciembre, de presupuestos generales de la Comunidad Autónoma de Canarias para 202</w:t>
      </w:r>
      <w:r>
        <w:rPr>
          <w:b/>
        </w:rPr>
        <w:t xml:space="preserve">2 </w:t>
      </w:r>
      <w:hyperlink r:id="rId73" w:anchor=":~:text=En%20t%C3%A9rminos%20de%20evoluci%C3%B3n%20de,euros%20en%20el%20a%C3%B1o%202022." w:history="1">
        <w:r w:rsidRPr="0085599F">
          <w:rPr>
            <w:rStyle w:val="Hipervnculo"/>
          </w:rPr>
          <w:t>(WEB)</w:t>
        </w:r>
      </w:hyperlink>
      <w:r w:rsidRPr="0085599F">
        <w:t xml:space="preserve"> </w:t>
      </w:r>
      <w:hyperlink r:id="rId74" w:history="1">
        <w:r w:rsidRPr="0085599F">
          <w:rPr>
            <w:rStyle w:val="Hipervnculo"/>
          </w:rPr>
          <w:t>(PDF)</w:t>
        </w:r>
      </w:hyperlink>
    </w:p>
    <w:p w:rsidR="00A2789E" w:rsidRPr="00890431" w:rsidRDefault="00A15F9E" w:rsidP="00A2789E">
      <w:pPr>
        <w:jc w:val="right"/>
      </w:pPr>
      <w:r>
        <w:t>En S/C de Tenerife 11</w:t>
      </w:r>
      <w:r w:rsidR="00A2789E">
        <w:t xml:space="preserve"> de </w:t>
      </w:r>
      <w:r w:rsidR="00845060">
        <w:t>ju</w:t>
      </w:r>
      <w:r>
        <w:t>l</w:t>
      </w:r>
      <w:r w:rsidR="00845060">
        <w:t>i</w:t>
      </w:r>
      <w:r w:rsidR="00A2789E">
        <w:t>o de 202</w:t>
      </w:r>
      <w:r w:rsidR="00845060">
        <w:t>3</w:t>
      </w:r>
    </w:p>
    <w:p w:rsidR="00205B89" w:rsidRPr="00CD073C" w:rsidRDefault="00205B89" w:rsidP="00CD073C"/>
    <w:sectPr w:rsidR="00205B89" w:rsidRPr="00CD073C" w:rsidSect="002C2838">
      <w:headerReference w:type="default" r:id="rId75"/>
      <w:footerReference w:type="default" r:id="rId76"/>
      <w:pgSz w:w="11906" w:h="16838"/>
      <w:pgMar w:top="1702" w:right="1133" w:bottom="1701" w:left="1134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89E" w:rsidRDefault="00A2789E" w:rsidP="0043583C">
      <w:pPr>
        <w:spacing w:after="0" w:line="240" w:lineRule="auto"/>
      </w:pPr>
      <w:r>
        <w:separator/>
      </w:r>
    </w:p>
  </w:endnote>
  <w:endnote w:type="continuationSeparator" w:id="0">
    <w:p w:rsidR="00A2789E" w:rsidRDefault="00A2789E" w:rsidP="0043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XNarrow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Zurich BT">
    <w:altName w:val="Trebuchet MS"/>
    <w:panose1 w:val="020B0603020202030204"/>
    <w:charset w:val="00"/>
    <w:family w:val="swiss"/>
    <w:pitch w:val="variable"/>
    <w:sig w:usb0="800000AF" w:usb1="1000204A" w:usb2="00000000" w:usb3="00000000" w:csb0="000000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4" w:type="dxa"/>
      <w:jc w:val="center"/>
      <w:tblLook w:val="04A0"/>
    </w:tblPr>
    <w:tblGrid>
      <w:gridCol w:w="9634"/>
    </w:tblGrid>
    <w:tr w:rsidR="00AC097E" w:rsidRPr="000B19A9" w:rsidTr="000B19A9">
      <w:trPr>
        <w:trHeight w:val="826"/>
        <w:jc w:val="center"/>
      </w:trPr>
      <w:tc>
        <w:tcPr>
          <w:tcW w:w="9634" w:type="dxa"/>
        </w:tcPr>
        <w:p w:rsidR="00AC097E" w:rsidRPr="000B19A9" w:rsidRDefault="00366BE6" w:rsidP="000B19A9">
          <w:pPr>
            <w:spacing w:after="0" w:line="240" w:lineRule="auto"/>
            <w:jc w:val="center"/>
            <w:rPr>
              <w:rFonts w:ascii="Gotham XNarrow Book" w:eastAsia="Times New Roman" w:hAnsi="Gotham XNarrow Book" w:cstheme="minorHAnsi"/>
              <w:color w:val="808080" w:themeColor="background1" w:themeShade="80"/>
              <w:spacing w:val="1"/>
              <w:kern w:val="16"/>
              <w:sz w:val="12"/>
              <w:szCs w:val="12"/>
              <w:lang w:eastAsia="es-ES"/>
            </w:rPr>
          </w:pPr>
          <w:r w:rsidRPr="00366BE6">
            <w:rPr>
              <w:noProof/>
            </w:rPr>
            <w:pict>
              <v:line id="Conector recto 4" o:spid="_x0000_s1026" style="position:absolute;left:0;text-align:left;z-index:251659264;visibility:visible;mso-height-relative:margin" from="-5.85pt,7.9pt" to="476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" strokecolor="#a5a5a5" strokeweight="1pt"/>
            </w:pict>
          </w:r>
          <w:r w:rsidR="00AC097E" w:rsidRPr="000B19A9">
            <w:rPr>
              <w:rFonts w:ascii="Zurich BT" w:eastAsia="Times New Roman" w:hAnsi="Zurich BT" w:cstheme="minorHAnsi"/>
              <w:color w:val="333333"/>
              <w:spacing w:val="1"/>
              <w:kern w:val="16"/>
              <w:sz w:val="14"/>
              <w:szCs w:val="14"/>
              <w:lang w:eastAsia="es-ES"/>
            </w:rPr>
            <w:br/>
          </w:r>
        </w:p>
        <w:p w:rsidR="003C6F19" w:rsidRPr="003D0497" w:rsidRDefault="003D0497" w:rsidP="003D0497">
          <w:pPr>
            <w:spacing w:after="0" w:line="240" w:lineRule="auto"/>
            <w:rPr>
              <w:rFonts w:ascii="Trebuchet MS" w:eastAsia="Times New Roman" w:hAnsi="Trebuchet MS" w:cstheme="minorHAnsi"/>
              <w:b/>
              <w:color w:val="808080" w:themeColor="background1" w:themeShade="80"/>
              <w:sz w:val="12"/>
              <w:szCs w:val="12"/>
              <w:lang w:eastAsia="es-ES"/>
            </w:rPr>
          </w:pPr>
          <w:r>
            <w:rPr>
              <w:rFonts w:ascii="Trebuchet MS" w:eastAsia="Times New Roman" w:hAnsi="Trebuchet MS" w:cstheme="minorHAnsi"/>
              <w:b/>
              <w:noProof/>
              <w:color w:val="808080" w:themeColor="background1" w:themeShade="80"/>
              <w:sz w:val="12"/>
              <w:szCs w:val="12"/>
              <w:lang w:eastAsia="es-ES"/>
            </w:rPr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5073318</wp:posOffset>
                </wp:positionH>
                <wp:positionV relativeFrom="paragraph">
                  <wp:posOffset>63196</wp:posOffset>
                </wp:positionV>
                <wp:extent cx="887730" cy="405517"/>
                <wp:effectExtent l="19050" t="0" r="7620" b="0"/>
                <wp:wrapNone/>
                <wp:docPr id="5" name="4 Imagen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730" cy="4055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C6F19" w:rsidRPr="003D0497">
            <w:rPr>
              <w:rFonts w:ascii="Trebuchet MS" w:eastAsia="Times New Roman" w:hAnsi="Trebuchet MS" w:cstheme="minorHAnsi"/>
              <w:b/>
              <w:color w:val="808080" w:themeColor="background1" w:themeShade="80"/>
              <w:sz w:val="12"/>
              <w:szCs w:val="12"/>
              <w:lang w:eastAsia="es-ES"/>
            </w:rPr>
            <w:t>GESTIÓN DEL MEDIO RURAL DE CANARIAS, S.A.U. - A38075750</w:t>
          </w:r>
        </w:p>
        <w:p w:rsidR="003C6F19" w:rsidRPr="003D0497" w:rsidRDefault="003C6F19" w:rsidP="003D0497">
          <w:pPr>
            <w:spacing w:after="0" w:line="240" w:lineRule="auto"/>
            <w:rPr>
              <w:rFonts w:ascii="Trebuchet MS" w:hAnsi="Trebuchet MS"/>
              <w:color w:val="808080" w:themeColor="background1" w:themeShade="80"/>
              <w:sz w:val="12"/>
              <w:szCs w:val="12"/>
            </w:rPr>
          </w:pPr>
          <w:r w:rsidRPr="003D0497">
            <w:rPr>
              <w:rFonts w:ascii="Trebuchet MS" w:eastAsia="Times New Roman" w:hAnsi="Trebuchet MS" w:cstheme="minorHAnsi"/>
              <w:color w:val="808080" w:themeColor="background1" w:themeShade="80"/>
              <w:sz w:val="12"/>
              <w:szCs w:val="12"/>
              <w:lang w:eastAsia="es-ES"/>
            </w:rPr>
            <w:t>Inscrita en el Registro Mercantil de Santa Cruz de Tenerife, Tomo 430, Libro 238, de la Sección 3ª, Folio 33, Hoja TF-3.027, Inscripción 1ª</w:t>
          </w:r>
        </w:p>
        <w:p w:rsidR="003C6F19" w:rsidRPr="003D0497" w:rsidRDefault="003C6F19" w:rsidP="003D0497">
          <w:pPr>
            <w:spacing w:after="0" w:line="240" w:lineRule="auto"/>
            <w:rPr>
              <w:rFonts w:ascii="Trebuchet MS" w:hAnsi="Trebuchet MS"/>
              <w:sz w:val="12"/>
              <w:szCs w:val="12"/>
            </w:rPr>
          </w:pPr>
        </w:p>
        <w:p w:rsidR="003C6F19" w:rsidRPr="003D0497" w:rsidRDefault="00366BE6" w:rsidP="003D0497">
          <w:pPr>
            <w:spacing w:after="0" w:line="240" w:lineRule="auto"/>
            <w:rPr>
              <w:rFonts w:ascii="Trebuchet MS" w:eastAsia="Times New Roman" w:hAnsi="Trebuchet MS" w:cstheme="minorHAnsi"/>
              <w:color w:val="808080" w:themeColor="background1" w:themeShade="80"/>
              <w:sz w:val="12"/>
              <w:szCs w:val="12"/>
              <w:lang w:eastAsia="es-ES"/>
            </w:rPr>
          </w:pPr>
          <w:hyperlink r:id="rId2" w:history="1">
            <w:r w:rsidR="003C6F19" w:rsidRPr="003D0497">
              <w:rPr>
                <w:rFonts w:ascii="Trebuchet MS" w:eastAsia="Times New Roman" w:hAnsi="Trebuchet MS" w:cstheme="minorHAnsi"/>
                <w:color w:val="808080" w:themeColor="background1" w:themeShade="80"/>
                <w:spacing w:val="1"/>
                <w:kern w:val="16"/>
                <w:sz w:val="12"/>
                <w:szCs w:val="12"/>
                <w:lang w:eastAsia="es-ES"/>
              </w:rPr>
              <w:t>922 236 048</w:t>
            </w:r>
          </w:hyperlink>
          <w:r w:rsidR="003C6F19" w:rsidRPr="003D0497">
            <w:rPr>
              <w:rFonts w:ascii="Trebuchet MS" w:hAnsi="Trebuchet MS"/>
              <w:color w:val="808080" w:themeColor="background1" w:themeShade="80"/>
              <w:sz w:val="12"/>
              <w:szCs w:val="12"/>
            </w:rPr>
            <w:t xml:space="preserve"> </w:t>
          </w:r>
          <w:r w:rsidR="003C6F19" w:rsidRPr="003D0497">
            <w:rPr>
              <w:rFonts w:ascii="Trebuchet MS" w:hAnsi="Trebuchet MS"/>
              <w:color w:val="808080" w:themeColor="background1" w:themeShade="80"/>
              <w:sz w:val="12"/>
              <w:szCs w:val="12"/>
              <w:lang w:eastAsia="es-ES"/>
            </w:rPr>
            <w:t xml:space="preserve">· 928 385 078 </w:t>
          </w:r>
          <w:r w:rsidR="003C6F19" w:rsidRPr="003D0497">
            <w:rPr>
              <w:rFonts w:ascii="Trebuchet MS" w:eastAsia="Times New Roman" w:hAnsi="Trebuchet MS" w:cstheme="minorHAnsi"/>
              <w:color w:val="808080" w:themeColor="background1" w:themeShade="80"/>
              <w:sz w:val="12"/>
              <w:szCs w:val="12"/>
              <w:lang w:eastAsia="es-ES"/>
            </w:rPr>
            <w:t xml:space="preserve">| </w:t>
          </w:r>
          <w:hyperlink r:id="rId3" w:history="1">
            <w:r w:rsidR="003C6F19" w:rsidRPr="003D0497">
              <w:rPr>
                <w:rStyle w:val="Hipervnculo"/>
                <w:rFonts w:ascii="Trebuchet MS" w:eastAsia="Times New Roman" w:hAnsi="Trebuchet MS" w:cstheme="minorHAnsi"/>
                <w:color w:val="808080" w:themeColor="background1" w:themeShade="80"/>
                <w:sz w:val="12"/>
                <w:szCs w:val="12"/>
                <w:u w:val="none"/>
                <w:lang w:eastAsia="es-ES"/>
              </w:rPr>
              <w:t>info@gmrcanarias.com</w:t>
            </w:r>
          </w:hyperlink>
          <w:r w:rsidR="003C6F19" w:rsidRPr="003D0497">
            <w:rPr>
              <w:rFonts w:ascii="Trebuchet MS" w:hAnsi="Trebuchet MS"/>
              <w:color w:val="808080" w:themeColor="background1" w:themeShade="80"/>
              <w:sz w:val="12"/>
              <w:szCs w:val="12"/>
            </w:rPr>
            <w:t xml:space="preserve"> </w:t>
          </w:r>
          <w:r w:rsidR="003C6F19" w:rsidRPr="003D0497">
            <w:rPr>
              <w:rFonts w:ascii="Trebuchet MS" w:eastAsia="Times New Roman" w:hAnsi="Trebuchet MS" w:cstheme="minorHAnsi"/>
              <w:color w:val="808080" w:themeColor="background1" w:themeShade="80"/>
              <w:sz w:val="12"/>
              <w:szCs w:val="12"/>
              <w:lang w:eastAsia="es-ES"/>
            </w:rPr>
            <w:t xml:space="preserve">| </w:t>
          </w:r>
          <w:hyperlink r:id="rId4" w:history="1">
            <w:r w:rsidR="003C6F19" w:rsidRPr="003D0497">
              <w:rPr>
                <w:rStyle w:val="Hipervnculo"/>
                <w:rFonts w:ascii="Trebuchet MS" w:eastAsia="Times New Roman" w:hAnsi="Trebuchet MS" w:cstheme="minorHAnsi"/>
                <w:color w:val="808080" w:themeColor="background1" w:themeShade="80"/>
                <w:sz w:val="12"/>
                <w:szCs w:val="12"/>
                <w:u w:val="none"/>
                <w:lang w:eastAsia="es-ES"/>
              </w:rPr>
              <w:t>www.gmrcanarias.com</w:t>
            </w:r>
          </w:hyperlink>
        </w:p>
        <w:p w:rsidR="00AC097E" w:rsidRPr="003D0497" w:rsidRDefault="00AC097E" w:rsidP="003D0497">
          <w:pPr>
            <w:spacing w:after="0" w:line="240" w:lineRule="auto"/>
            <w:rPr>
              <w:rFonts w:ascii="Trebuchet MS" w:eastAsia="Times New Roman" w:hAnsi="Trebuchet MS" w:cstheme="minorHAnsi"/>
              <w:color w:val="808080" w:themeColor="background1" w:themeShade="80"/>
              <w:spacing w:val="1"/>
              <w:kern w:val="16"/>
              <w:sz w:val="12"/>
              <w:szCs w:val="12"/>
              <w:lang w:eastAsia="es-ES"/>
            </w:rPr>
          </w:pPr>
          <w:r w:rsidRPr="003D0497">
            <w:rPr>
              <w:rFonts w:ascii="Trebuchet MS" w:eastAsia="Times New Roman" w:hAnsi="Trebuchet MS" w:cstheme="minorHAnsi"/>
              <w:color w:val="808080" w:themeColor="background1" w:themeShade="80"/>
              <w:spacing w:val="1"/>
              <w:kern w:val="16"/>
              <w:sz w:val="12"/>
              <w:szCs w:val="12"/>
              <w:lang w:eastAsia="es-ES"/>
            </w:rPr>
            <w:t>C/ Jesús Hernández Guzmán, 2. Planta C. Polígono Industrial El Mayorazgo - 38110 Santa Cruz de Tenerife (S/C de Tenerife)</w:t>
          </w:r>
        </w:p>
        <w:p w:rsidR="00AC097E" w:rsidRPr="003D0497" w:rsidRDefault="00AC097E" w:rsidP="003D0497">
          <w:pPr>
            <w:spacing w:after="0" w:line="240" w:lineRule="auto"/>
            <w:rPr>
              <w:rFonts w:ascii="Trebuchet MS" w:eastAsia="Times New Roman" w:hAnsi="Trebuchet MS" w:cstheme="minorHAnsi"/>
              <w:color w:val="808080" w:themeColor="background1" w:themeShade="80"/>
              <w:sz w:val="12"/>
              <w:szCs w:val="12"/>
              <w:lang w:eastAsia="es-ES"/>
            </w:rPr>
          </w:pPr>
          <w:r w:rsidRPr="003D0497">
            <w:rPr>
              <w:rFonts w:ascii="Trebuchet MS" w:eastAsia="Times New Roman" w:hAnsi="Trebuchet MS" w:cstheme="minorHAnsi"/>
              <w:color w:val="808080" w:themeColor="background1" w:themeShade="80"/>
              <w:sz w:val="12"/>
              <w:szCs w:val="12"/>
              <w:lang w:eastAsia="es-ES"/>
            </w:rPr>
            <w:t>C/ La Restinga, 1. Polígono Industrial Las Majoreras</w:t>
          </w:r>
          <w:r w:rsidRPr="003D0497">
            <w:rPr>
              <w:rFonts w:ascii="Trebuchet MS" w:eastAsia="Times New Roman" w:hAnsi="Trebuchet MS" w:cstheme="minorHAnsi"/>
              <w:color w:val="808080" w:themeColor="background1" w:themeShade="80"/>
              <w:spacing w:val="1"/>
              <w:kern w:val="16"/>
              <w:sz w:val="12"/>
              <w:szCs w:val="12"/>
              <w:lang w:eastAsia="es-ES"/>
            </w:rPr>
            <w:t xml:space="preserve"> - </w:t>
          </w:r>
          <w:r w:rsidRPr="003D0497">
            <w:rPr>
              <w:rFonts w:ascii="Trebuchet MS" w:eastAsia="Times New Roman" w:hAnsi="Trebuchet MS" w:cstheme="minorHAnsi"/>
              <w:color w:val="808080" w:themeColor="background1" w:themeShade="80"/>
              <w:sz w:val="12"/>
              <w:szCs w:val="12"/>
              <w:lang w:eastAsia="es-ES"/>
            </w:rPr>
            <w:t>35259 Ingenio (Las Palmas)</w:t>
          </w:r>
        </w:p>
        <w:p w:rsidR="00AC097E" w:rsidRPr="000B19A9" w:rsidRDefault="00AC097E" w:rsidP="000B19A9">
          <w:pPr>
            <w:pStyle w:val="Piedepgina"/>
            <w:jc w:val="center"/>
          </w:pPr>
        </w:p>
      </w:tc>
    </w:tr>
  </w:tbl>
  <w:p w:rsidR="0043583C" w:rsidRPr="000F21FA" w:rsidRDefault="0043583C" w:rsidP="000F21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89E" w:rsidRDefault="00A2789E" w:rsidP="0043583C">
      <w:pPr>
        <w:spacing w:after="0" w:line="240" w:lineRule="auto"/>
      </w:pPr>
      <w:r>
        <w:separator/>
      </w:r>
    </w:p>
  </w:footnote>
  <w:footnote w:type="continuationSeparator" w:id="0">
    <w:p w:rsidR="00A2789E" w:rsidRDefault="00A2789E" w:rsidP="0043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09"/>
      <w:gridCol w:w="3210"/>
      <w:gridCol w:w="3210"/>
    </w:tblGrid>
    <w:tr w:rsidR="00AC097E" w:rsidRPr="000B19A9" w:rsidTr="000B19A9">
      <w:tc>
        <w:tcPr>
          <w:tcW w:w="3209" w:type="dxa"/>
        </w:tcPr>
        <w:p w:rsidR="00AC097E" w:rsidRPr="000B19A9" w:rsidRDefault="008A12AC" w:rsidP="000B19A9">
          <w:pPr>
            <w:pStyle w:val="Encabezado"/>
            <w:jc w:val="both"/>
          </w:pPr>
          <w:r>
            <w:rPr>
              <w:noProof/>
              <w:lang w:eastAsia="es-ES"/>
            </w:rPr>
            <w:drawing>
              <wp:inline distT="0" distB="0" distL="0" distR="0">
                <wp:extent cx="1438910" cy="501015"/>
                <wp:effectExtent l="0" t="0" r="8890" b="0"/>
                <wp:docPr id="2" name="Imagen 2" descr="Icon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501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:rsidR="00AC097E" w:rsidRPr="000B19A9" w:rsidRDefault="00AC097E" w:rsidP="00AC097E">
          <w:pPr>
            <w:pStyle w:val="Encabezado"/>
          </w:pPr>
        </w:p>
      </w:tc>
      <w:tc>
        <w:tcPr>
          <w:tcW w:w="3210" w:type="dxa"/>
        </w:tcPr>
        <w:p w:rsidR="00AC097E" w:rsidRPr="000B19A9" w:rsidRDefault="008A12AC" w:rsidP="000B19A9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>
                <wp:extent cx="1041400" cy="501015"/>
                <wp:effectExtent l="0" t="0" r="6350" b="0"/>
                <wp:docPr id="1" name="Imagen 3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nterfaz de usuario gráfica,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501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583C" w:rsidRPr="00AC097E" w:rsidRDefault="0043583C" w:rsidP="00AC097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55EE1"/>
    <w:rsid w:val="00021BF4"/>
    <w:rsid w:val="000B19A9"/>
    <w:rsid w:val="000F21FA"/>
    <w:rsid w:val="001417C5"/>
    <w:rsid w:val="00155EE1"/>
    <w:rsid w:val="00197C6E"/>
    <w:rsid w:val="002057B4"/>
    <w:rsid w:val="00205B89"/>
    <w:rsid w:val="00206A4A"/>
    <w:rsid w:val="002422D3"/>
    <w:rsid w:val="002B6412"/>
    <w:rsid w:val="002C2838"/>
    <w:rsid w:val="0030132F"/>
    <w:rsid w:val="00366BE6"/>
    <w:rsid w:val="003811A9"/>
    <w:rsid w:val="003C6F19"/>
    <w:rsid w:val="003D0497"/>
    <w:rsid w:val="0043583C"/>
    <w:rsid w:val="004B24DE"/>
    <w:rsid w:val="004C74BD"/>
    <w:rsid w:val="0062658D"/>
    <w:rsid w:val="006D0554"/>
    <w:rsid w:val="007260B7"/>
    <w:rsid w:val="0076712F"/>
    <w:rsid w:val="00770D3B"/>
    <w:rsid w:val="0078408E"/>
    <w:rsid w:val="00811A75"/>
    <w:rsid w:val="0084154F"/>
    <w:rsid w:val="00845060"/>
    <w:rsid w:val="00872DDF"/>
    <w:rsid w:val="00876D7C"/>
    <w:rsid w:val="008A12AC"/>
    <w:rsid w:val="008D4874"/>
    <w:rsid w:val="00915E21"/>
    <w:rsid w:val="0096424E"/>
    <w:rsid w:val="009A6E7E"/>
    <w:rsid w:val="009D2D74"/>
    <w:rsid w:val="00A15F9E"/>
    <w:rsid w:val="00A2789E"/>
    <w:rsid w:val="00AB70C3"/>
    <w:rsid w:val="00AC097E"/>
    <w:rsid w:val="00AE40D1"/>
    <w:rsid w:val="00AF560B"/>
    <w:rsid w:val="00B2476F"/>
    <w:rsid w:val="00B66E75"/>
    <w:rsid w:val="00C478D0"/>
    <w:rsid w:val="00CD073C"/>
    <w:rsid w:val="00CD0E09"/>
    <w:rsid w:val="00CF275F"/>
    <w:rsid w:val="00D3671C"/>
    <w:rsid w:val="00D84F81"/>
    <w:rsid w:val="00DA0C55"/>
    <w:rsid w:val="00DE1A03"/>
    <w:rsid w:val="00E56B83"/>
    <w:rsid w:val="00E86A2D"/>
    <w:rsid w:val="00F87718"/>
    <w:rsid w:val="00FE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9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5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83C"/>
  </w:style>
  <w:style w:type="paragraph" w:styleId="Piedepgina">
    <w:name w:val="footer"/>
    <w:basedOn w:val="Normal"/>
    <w:link w:val="PiedepginaCar"/>
    <w:uiPriority w:val="99"/>
    <w:unhideWhenUsed/>
    <w:rsid w:val="00435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83C"/>
  </w:style>
  <w:style w:type="paragraph" w:styleId="Textodeglobo">
    <w:name w:val="Balloon Text"/>
    <w:basedOn w:val="Normal"/>
    <w:link w:val="TextodegloboCar"/>
    <w:uiPriority w:val="99"/>
    <w:semiHidden/>
    <w:unhideWhenUsed/>
    <w:rsid w:val="0043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83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2D74"/>
    <w:rPr>
      <w:color w:val="0000FF"/>
      <w:u w:val="single"/>
    </w:rPr>
  </w:style>
  <w:style w:type="table" w:styleId="Tablaconcuadrcula">
    <w:name w:val="Table Grid"/>
    <w:basedOn w:val="Tablanormal"/>
    <w:uiPriority w:val="59"/>
    <w:unhideWhenUsed/>
    <w:rsid w:val="000F2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uentedeprrafopredeter"/>
    <w:rsid w:val="00A27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legal-content/es/ALL/?uri=CELEX:32004R0852" TargetMode="External"/><Relationship Id="rId18" Type="http://schemas.openxmlformats.org/officeDocument/2006/relationships/hyperlink" Target="https://eur-lex.europa.eu/legal-content/ES/TXT/HTML/?uri=CELEX:32009R0450&amp;from=ES" TargetMode="External"/><Relationship Id="rId26" Type="http://schemas.openxmlformats.org/officeDocument/2006/relationships/hyperlink" Target="https://www.boe.es/buscar/pdf/2022/BOE-A-2022-22690-consolidado.pdf" TargetMode="External"/><Relationship Id="rId39" Type="http://schemas.openxmlformats.org/officeDocument/2006/relationships/hyperlink" Target="https://www.boe.es/eli/es/l/2017/11/08/9/con" TargetMode="External"/><Relationship Id="rId21" Type="http://schemas.openxmlformats.org/officeDocument/2006/relationships/hyperlink" Target="https://eur-lex.europa.eu/legal-content/ES/TXT/HTML/?uri=CELEX:32011R1169&amp;from=ES" TargetMode="External"/><Relationship Id="rId34" Type="http://schemas.openxmlformats.org/officeDocument/2006/relationships/hyperlink" Target="https://www.boe.es/buscar/pdf/2012/BOE-A-2012-5730-consolidado.pdf" TargetMode="External"/><Relationship Id="rId42" Type="http://schemas.openxmlformats.org/officeDocument/2006/relationships/hyperlink" Target="https://www.boe.es/buscar/pdf/2018/BOE-A-2018-16673-consolidado.pdf" TargetMode="External"/><Relationship Id="rId47" Type="http://schemas.openxmlformats.org/officeDocument/2006/relationships/hyperlink" Target="https://www.boe.es/buscar/act.php?id=BOE-A-2011-11604" TargetMode="External"/><Relationship Id="rId50" Type="http://schemas.openxmlformats.org/officeDocument/2006/relationships/hyperlink" Target="https://www.boe.es/buscar/pdf/2021/BOE-A-2021-20630-consolidado.pdf" TargetMode="External"/><Relationship Id="rId55" Type="http://schemas.openxmlformats.org/officeDocument/2006/relationships/hyperlink" Target="https://www.boe.es/buscar/act.php?id=BOE-A-2004-511" TargetMode="External"/><Relationship Id="rId63" Type="http://schemas.openxmlformats.org/officeDocument/2006/relationships/hyperlink" Target="http://www.gobiernodecanarias.org/boc/2001/146/001.html" TargetMode="External"/><Relationship Id="rId68" Type="http://schemas.openxmlformats.org/officeDocument/2006/relationships/hyperlink" Target="https://www.boe.es/buscar/pdf/2007/BOE-A-2007-3825-consolidado.pdf" TargetMode="External"/><Relationship Id="rId76" Type="http://schemas.openxmlformats.org/officeDocument/2006/relationships/footer" Target="footer1.xml"/><Relationship Id="rId7" Type="http://schemas.openxmlformats.org/officeDocument/2006/relationships/hyperlink" Target="https://eur-lex.europa.eu/legal-content/ES/TXT/HTML/?uri=CELEX:32016R0679&amp;from=ES" TargetMode="External"/><Relationship Id="rId71" Type="http://schemas.openxmlformats.org/officeDocument/2006/relationships/hyperlink" Target="https://www.boe.es/eli/es-cn/l/2020/12/29/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S/TXT/PDF/?uri=CELEX:32005R0396&amp;from=ES" TargetMode="External"/><Relationship Id="rId29" Type="http://schemas.openxmlformats.org/officeDocument/2006/relationships/hyperlink" Target="https://www.boe.es/buscar/act.php?id=BOE-A-2022-15818" TargetMode="External"/><Relationship Id="rId11" Type="http://schemas.openxmlformats.org/officeDocument/2006/relationships/hyperlink" Target="https://eur-lex.europa.eu/legal-content/ES/TXT/HTML/?uri=CELEX:32004R1935&amp;from=ES" TargetMode="External"/><Relationship Id="rId24" Type="http://schemas.openxmlformats.org/officeDocument/2006/relationships/hyperlink" Target="https://eur-lex.europa.eu/legal-content/ES/TXT/PDF/?uri=CELEX:32021R1317&amp;from=ES" TargetMode="External"/><Relationship Id="rId32" Type="http://schemas.openxmlformats.org/officeDocument/2006/relationships/hyperlink" Target="file:///\\192.168.40.13\gmr\Dpto_Cumplimiento_Normativo\TRANSPARENCIA\Legislaci&#243;n\Ley%2038_2003%20general%20de%20subvenciones.pdf" TargetMode="External"/><Relationship Id="rId37" Type="http://schemas.openxmlformats.org/officeDocument/2006/relationships/hyperlink" Target="https://www.boe.es/eli/es/l/2013/12/09/19/con" TargetMode="External"/><Relationship Id="rId40" Type="http://schemas.openxmlformats.org/officeDocument/2006/relationships/hyperlink" Target="https://www.boe.es/buscar/pdf/2017/BOE-A-2017-12902-consolidado.pdf" TargetMode="External"/><Relationship Id="rId45" Type="http://schemas.openxmlformats.org/officeDocument/2006/relationships/hyperlink" Target="https://www.boe.es/buscar/act.php?id=BOE-A-2021-21653" TargetMode="External"/><Relationship Id="rId53" Type="http://schemas.openxmlformats.org/officeDocument/2006/relationships/hyperlink" Target="https://www.boe.es/buscar/act.php?id=BOE-A-2001-809" TargetMode="External"/><Relationship Id="rId58" Type="http://schemas.openxmlformats.org/officeDocument/2006/relationships/hyperlink" Target="https://www.boe.es/buscar/pdf/2020/BOE-A-2020-15872-consolidado.pdf" TargetMode="External"/><Relationship Id="rId66" Type="http://schemas.openxmlformats.org/officeDocument/2006/relationships/hyperlink" Target="https://www.boe.es/buscar/pdf/2006/BOE-A-2006-14968-consolidado.pdf" TargetMode="External"/><Relationship Id="rId74" Type="http://schemas.openxmlformats.org/officeDocument/2006/relationships/hyperlink" Target="file:///C:\Users\mercedesll\Downloads\boc-a-2021-269-548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-lex.europa.eu/legal-content/ES/TXT/HTML/?uri=CELEX:32005R0396&amp;from=ES" TargetMode="External"/><Relationship Id="rId23" Type="http://schemas.openxmlformats.org/officeDocument/2006/relationships/hyperlink" Target="https://eur-lex.europa.eu/legal-content/ES/TXT/HTML/?uri=CELEX:32021R1317&amp;from=ES" TargetMode="External"/><Relationship Id="rId28" Type="http://schemas.openxmlformats.org/officeDocument/2006/relationships/hyperlink" Target="https://www.boe.es/buscar/pdf/2010/BOE-A-2010-10544-consolidado.pdf" TargetMode="External"/><Relationship Id="rId36" Type="http://schemas.openxmlformats.org/officeDocument/2006/relationships/hyperlink" Target="https://www.boe.es/buscar/pdf/2013/BOE-A-2013-8554-consolidado.pdf" TargetMode="External"/><Relationship Id="rId49" Type="http://schemas.openxmlformats.org/officeDocument/2006/relationships/hyperlink" Target="https://www.boe.es/buscar/act.php?id=BOE-A-2021-20630" TargetMode="External"/><Relationship Id="rId57" Type="http://schemas.openxmlformats.org/officeDocument/2006/relationships/hyperlink" Target="https://www.boe.es/buscar/act.php?id=BOE-A-2020-15872" TargetMode="External"/><Relationship Id="rId61" Type="http://schemas.openxmlformats.org/officeDocument/2006/relationships/hyperlink" Target="https://www.boe.es/eli/es/l/1991/06/07/20/con" TargetMode="External"/><Relationship Id="rId10" Type="http://schemas.openxmlformats.org/officeDocument/2006/relationships/hyperlink" Target="https://eur-lex.europa.eu/legal-content/ES/TXT/PDF/?uri=CELEX:32002R0178&amp;from=ES" TargetMode="External"/><Relationship Id="rId19" Type="http://schemas.openxmlformats.org/officeDocument/2006/relationships/hyperlink" Target="https://eur-lex.europa.eu/legal-content/ES/TXT/PDF/?uri=CELEX:32009R0450&amp;from=ES" TargetMode="External"/><Relationship Id="rId31" Type="http://schemas.openxmlformats.org/officeDocument/2006/relationships/hyperlink" Target="https://www.boe.es/buscar/act.php?id=BOE-A-2003-20977&amp;p=20230221&amp;tn=1" TargetMode="External"/><Relationship Id="rId44" Type="http://schemas.openxmlformats.org/officeDocument/2006/relationships/hyperlink" Target="https://www.boe.es/buscar/pdf/2020/BOE-A-2020-17339-consolidado.pdf" TargetMode="External"/><Relationship Id="rId52" Type="http://schemas.openxmlformats.org/officeDocument/2006/relationships/hyperlink" Target="https://www.boe.es/buscar/pdf/1999/BOE-A-1999-17996-consolidado.pdf" TargetMode="External"/><Relationship Id="rId60" Type="http://schemas.openxmlformats.org/officeDocument/2006/relationships/hyperlink" Target="https://www.boe.es/buscar/pdf/2011/BOE-A-2011-4293-consolidado.pdf" TargetMode="External"/><Relationship Id="rId65" Type="http://schemas.openxmlformats.org/officeDocument/2006/relationships/hyperlink" Target="https://www.boe.es/eli/es-cn/l/2006/07/17/6/con" TargetMode="External"/><Relationship Id="rId73" Type="http://schemas.openxmlformats.org/officeDocument/2006/relationships/hyperlink" Target="http://www.gobiernodecanarias.org/boc/2021/269/001.html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oe.es/buscar/doc.php?id=DOUE-L-2002-80201" TargetMode="External"/><Relationship Id="rId14" Type="http://schemas.openxmlformats.org/officeDocument/2006/relationships/hyperlink" Target="https://eur-lex.europa.eu/legal-content/ES/TXT/PDF/?uri=CELEX:32004R0852&amp;from=es" TargetMode="External"/><Relationship Id="rId22" Type="http://schemas.openxmlformats.org/officeDocument/2006/relationships/hyperlink" Target="https://eur-lex.europa.eu/legal-content/ES/TXT/PDF/?uri=CELEX:32011R1169&amp;from=ES" TargetMode="External"/><Relationship Id="rId27" Type="http://schemas.openxmlformats.org/officeDocument/2006/relationships/hyperlink" Target="https://www.boe.es/eli/es/rdlg/2010/07/02/1/con" TargetMode="External"/><Relationship Id="rId30" Type="http://schemas.openxmlformats.org/officeDocument/2006/relationships/hyperlink" Target="https://www.boe.es/buscar/pdf/2022/BOE-A-2022-15818-consolidado.pdf" TargetMode="External"/><Relationship Id="rId35" Type="http://schemas.openxmlformats.org/officeDocument/2006/relationships/hyperlink" Target="https://www.boe.es/buscar/act.php?id=BOE-A-2013-8554" TargetMode="External"/><Relationship Id="rId43" Type="http://schemas.openxmlformats.org/officeDocument/2006/relationships/hyperlink" Target="https://www.boe.es/eli/es/l/2020/12/30/11/con" TargetMode="External"/><Relationship Id="rId48" Type="http://schemas.openxmlformats.org/officeDocument/2006/relationships/hyperlink" Target="https://www.boe.es/buscar/pdf/2011/BOE-A-2011-11604-consolidado.pdf" TargetMode="External"/><Relationship Id="rId56" Type="http://schemas.openxmlformats.org/officeDocument/2006/relationships/hyperlink" Target="https://www.boe.es/buscar/pdf/2004/BOE-A-2004-511-consolidado.pdf" TargetMode="External"/><Relationship Id="rId64" Type="http://schemas.openxmlformats.org/officeDocument/2006/relationships/hyperlink" Target="http://www.gobiernodecanarias.org/boc/2001/146/boc-2001-146-001.pdf" TargetMode="External"/><Relationship Id="rId69" Type="http://schemas.openxmlformats.org/officeDocument/2006/relationships/hyperlink" Target="https://www.boe.es/eli/es-cn/l/2014/12/26/12/con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boe.es/doue/2016/119/L00001-00088.pdf" TargetMode="External"/><Relationship Id="rId51" Type="http://schemas.openxmlformats.org/officeDocument/2006/relationships/hyperlink" Target="https://www.boe.es/eli/es/rd/1999/07/31/1334/con" TargetMode="External"/><Relationship Id="rId72" Type="http://schemas.openxmlformats.org/officeDocument/2006/relationships/hyperlink" Target="https://www.boe.es/eli/es-cn/l/2020/12/29/7/dof/spa/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ur-lex.europa.eu/legal-content/ES/TXT/PDF/?uri=CELEX:32004R1935&amp;from=HU" TargetMode="External"/><Relationship Id="rId17" Type="http://schemas.openxmlformats.org/officeDocument/2006/relationships/hyperlink" Target="http://eur-lex.europa.eu/LexUriServ/LexUriServ.do?uri=CELEX:32009R0450:ES:NOT" TargetMode="External"/><Relationship Id="rId25" Type="http://schemas.openxmlformats.org/officeDocument/2006/relationships/hyperlink" Target="https://www.boe.es/buscar/act.php?id=BOE-A-2022-22690" TargetMode="External"/><Relationship Id="rId33" Type="http://schemas.openxmlformats.org/officeDocument/2006/relationships/hyperlink" Target="https://www.boe.es/eli/es/lo/2012/04/27/2/con" TargetMode="External"/><Relationship Id="rId38" Type="http://schemas.openxmlformats.org/officeDocument/2006/relationships/hyperlink" Target="https://www.boe.es/buscar/pdf/2013/BOE-A-2013-12887-consolidado.pdf" TargetMode="External"/><Relationship Id="rId46" Type="http://schemas.openxmlformats.org/officeDocument/2006/relationships/hyperlink" Target="https://www.boe.es/buscar/pdf/2021/BOE-A-2021-21653-consolidado.pdf" TargetMode="External"/><Relationship Id="rId59" Type="http://schemas.openxmlformats.org/officeDocument/2006/relationships/hyperlink" Target="https://www.boe.es/buscar/act.php?id=BOE-A-2011-4293" TargetMode="External"/><Relationship Id="rId67" Type="http://schemas.openxmlformats.org/officeDocument/2006/relationships/hyperlink" Target="https://www.boe.es/buscar/act.php?id=BOE-A-2007-3825" TargetMode="External"/><Relationship Id="rId20" Type="http://schemas.openxmlformats.org/officeDocument/2006/relationships/hyperlink" Target="http://eur-lex.europa.eu/LexUriServ/LexUriServ.do?uri=OJ:L:2011:304:0018:0063:ES:PDF" TargetMode="External"/><Relationship Id="rId41" Type="http://schemas.openxmlformats.org/officeDocument/2006/relationships/hyperlink" Target="https://www.boe.es/eli/es/lo/2018/12/05/3/con" TargetMode="External"/><Relationship Id="rId54" Type="http://schemas.openxmlformats.org/officeDocument/2006/relationships/hyperlink" Target="https://www.boe.es/buscar/pdf/2001/BOE-A-2001-809-consolidado.pdf" TargetMode="External"/><Relationship Id="rId62" Type="http://schemas.openxmlformats.org/officeDocument/2006/relationships/hyperlink" Target="https://www.boe.es/buscar/pdf/1991/BOE-A-1991-14463-consolidado.pdf" TargetMode="External"/><Relationship Id="rId70" Type="http://schemas.openxmlformats.org/officeDocument/2006/relationships/hyperlink" Target="https://www.boe.es/buscar/pdf/2015/BOE-A-2015-1114-consolidado.pdf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mrcanarias.com" TargetMode="External"/><Relationship Id="rId2" Type="http://schemas.openxmlformats.org/officeDocument/2006/relationships/hyperlink" Target="te:+34922236048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gmrcanaria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40.8\Publico\Dpto_Comunicacion_Publico\Manual_Identidad_Corporativa\Plantillas%20GMR%20CANARIAS\Plantilla%20Escritos%20GMR%20Canari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38919-3CD8-4A88-9BCD-9A5C7141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Escritos GMR Canarias.dotx</Template>
  <TotalTime>94</TotalTime>
  <Pages>3</Pages>
  <Words>1709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3</cp:revision>
  <cp:lastPrinted>2023-06-01T09:55:00Z</cp:lastPrinted>
  <dcterms:created xsi:type="dcterms:W3CDTF">2023-06-29T07:22:00Z</dcterms:created>
  <dcterms:modified xsi:type="dcterms:W3CDTF">2023-07-11T07:39:00Z</dcterms:modified>
</cp:coreProperties>
</file>