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90" w:rsidRPr="00537090" w:rsidRDefault="00537090" w:rsidP="00537090">
      <w:pPr>
        <w:rPr>
          <w:b/>
          <w:color w:val="548DD4" w:themeColor="text2" w:themeTint="99"/>
          <w:lang w:eastAsia="es-ES"/>
        </w:rPr>
      </w:pPr>
      <w:r w:rsidRPr="00537090">
        <w:rPr>
          <w:b/>
          <w:color w:val="548DD4" w:themeColor="text2" w:themeTint="99"/>
          <w:lang w:eastAsia="es-ES"/>
        </w:rPr>
        <w:t>INFORMACIÓN DE SERVICIOS Y PROCEDIMIENTOS</w:t>
      </w:r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Servicios que presta cada unidad administrativa. Por la naturaleza de la entidad se carece de servicios administrativos. Su actividad se organiza por departamentos según </w:t>
      </w:r>
      <w:hyperlink r:id="rId4" w:tgtFrame="_top" w:history="1">
        <w:r w:rsidRPr="00537090">
          <w:rPr>
            <w:rFonts w:ascii="Brandon Grotesque Medium" w:hAnsi="Brandon Grotesque Medium"/>
            <w:color w:val="000000"/>
            <w:u w:val="single"/>
            <w:lang w:eastAsia="es-ES"/>
          </w:rPr>
          <w:t>organigrama</w:t>
        </w:r>
      </w:hyperlink>
      <w:r w:rsidRPr="00537090">
        <w:rPr>
          <w:lang w:eastAsia="es-ES"/>
        </w:rPr>
        <w:t>. Para acceder a los servicios prestados por GMR, </w:t>
      </w:r>
      <w:hyperlink r:id="rId5" w:tgtFrame="_top" w:history="1">
        <w:r w:rsidRPr="00537090">
          <w:rPr>
            <w:rFonts w:ascii="Brandon Grotesque Medium" w:hAnsi="Brandon Grotesque Medium"/>
            <w:color w:val="000000"/>
            <w:u w:val="single"/>
            <w:lang w:eastAsia="es-ES"/>
          </w:rPr>
          <w:t>haz clic aquí.</w:t>
        </w:r>
      </w:hyperlink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Listas de espera para acceder a los servicios. No existen listas de espera de acceso a los servicios.</w:t>
      </w:r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Cartas de servicios elaboradas y, en su caso, compromisos asumidos y grado de cumplimiento de los mismos. No existen cartas de servicios elaboradas.</w:t>
      </w:r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Por la naturaleza de la entidad se carece de catálogo de procedimientos, incluyendo los de carácter tributario en su caso, con indicación de los que estén disponibles en formato electrónico.</w:t>
      </w:r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Procedimiento para la presentación de quejas y reclamaciones sobre el funcionamiento del servicio. En el Portal de Transparencia, en los canales de comunicación, existe un </w:t>
      </w:r>
      <w:hyperlink r:id="rId6" w:tgtFrame="_top" w:history="1">
        <w:r w:rsidRPr="00537090">
          <w:rPr>
            <w:rFonts w:ascii="Brandon Grotesque Medium" w:hAnsi="Brandon Grotesque Medium"/>
            <w:color w:val="000000"/>
            <w:u w:val="single"/>
            <w:lang w:eastAsia="es-ES"/>
          </w:rPr>
          <w:t>buzón de sugerencias</w:t>
        </w:r>
      </w:hyperlink>
      <w:r w:rsidRPr="00537090">
        <w:rPr>
          <w:lang w:eastAsia="es-ES"/>
        </w:rPr>
        <w:t>. En la parte de División Comercial hay otro </w:t>
      </w:r>
      <w:hyperlink r:id="rId7" w:history="1">
        <w:r w:rsidRPr="00537090">
          <w:rPr>
            <w:rFonts w:ascii="Brandon Grotesque Medium" w:hAnsi="Brandon Grotesque Medium"/>
            <w:color w:val="000000"/>
            <w:u w:val="single"/>
            <w:lang w:eastAsia="es-ES"/>
          </w:rPr>
          <w:t>buzón de quejas</w:t>
        </w:r>
      </w:hyperlink>
      <w:r w:rsidRPr="00537090">
        <w:rPr>
          <w:lang w:eastAsia="es-ES"/>
        </w:rPr>
        <w:t>.</w:t>
      </w:r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Número de reclamaciones y número o proporción de aceptadas o resueltas a favor de los interesados. Número de reclamaciones = 0.</w:t>
      </w:r>
    </w:p>
    <w:p w:rsidR="00537090" w:rsidRPr="00537090" w:rsidRDefault="00537090" w:rsidP="00537090">
      <w:pPr>
        <w:rPr>
          <w:lang w:eastAsia="es-ES"/>
        </w:rPr>
      </w:pPr>
      <w:r w:rsidRPr="00537090">
        <w:rPr>
          <w:lang w:eastAsia="es-ES"/>
        </w:rPr>
        <w:t> </w:t>
      </w:r>
    </w:p>
    <w:p w:rsidR="00537090" w:rsidRPr="00537090" w:rsidRDefault="00537090" w:rsidP="00537090">
      <w:pPr>
        <w:rPr>
          <w:lang w:eastAsia="es-ES"/>
        </w:rPr>
      </w:pPr>
      <w:r w:rsidRPr="00513909">
        <w:rPr>
          <w:lang w:eastAsia="es-ES"/>
        </w:rPr>
        <w:t>Responsable:</w:t>
      </w:r>
      <w:r w:rsidRPr="00537090">
        <w:rPr>
          <w:lang w:eastAsia="es-ES"/>
        </w:rPr>
        <w:t> Gestión del Medio Rural de Canarias, S.A.U. (GMR Canarias).</w:t>
      </w:r>
      <w:r w:rsidRPr="00537090">
        <w:rPr>
          <w:lang w:eastAsia="es-ES"/>
        </w:rPr>
        <w:br/>
      </w:r>
      <w:r w:rsidRPr="00513909">
        <w:rPr>
          <w:lang w:eastAsia="es-ES"/>
        </w:rPr>
        <w:t>Fecha de Actualización:</w:t>
      </w:r>
      <w:r w:rsidRPr="00537090">
        <w:rPr>
          <w:lang w:eastAsia="es-ES"/>
        </w:rPr>
        <w:t> </w:t>
      </w:r>
      <w:r w:rsidR="00A11AFF">
        <w:rPr>
          <w:lang w:eastAsia="es-ES"/>
        </w:rPr>
        <w:t>16</w:t>
      </w:r>
      <w:r w:rsidRPr="00537090">
        <w:rPr>
          <w:lang w:eastAsia="es-ES"/>
        </w:rPr>
        <w:t xml:space="preserve"> de </w:t>
      </w:r>
      <w:r w:rsidR="00A11AFF">
        <w:rPr>
          <w:lang w:eastAsia="es-ES"/>
        </w:rPr>
        <w:t>agosto</w:t>
      </w:r>
      <w:r w:rsidRPr="00537090">
        <w:rPr>
          <w:lang w:eastAsia="es-ES"/>
        </w:rPr>
        <w:t xml:space="preserve"> de 202</w:t>
      </w:r>
      <w:r w:rsidR="00A11AFF">
        <w:rPr>
          <w:lang w:eastAsia="es-ES"/>
        </w:rPr>
        <w:t>3</w:t>
      </w:r>
      <w:r w:rsidRPr="00537090">
        <w:rPr>
          <w:lang w:eastAsia="es-ES"/>
        </w:rPr>
        <w:t>.</w:t>
      </w:r>
    </w:p>
    <w:p w:rsidR="00D77A4A" w:rsidRDefault="00D77A4A">
      <w:pPr>
        <w:rPr>
          <w:lang w:eastAsia="es-ES"/>
        </w:rPr>
      </w:pPr>
    </w:p>
    <w:sectPr w:rsidR="00D77A4A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Medium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7090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13909"/>
    <w:rsid w:val="005230B2"/>
    <w:rsid w:val="00530456"/>
    <w:rsid w:val="0053456B"/>
    <w:rsid w:val="00536C54"/>
    <w:rsid w:val="00537090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943"/>
    <w:rsid w:val="0062395C"/>
    <w:rsid w:val="006358C8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E7700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D666A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AFF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65FA0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3709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37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quejas@gmrcanaria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mrcanarias.com" TargetMode="External"/><Relationship Id="rId5" Type="http://schemas.openxmlformats.org/officeDocument/2006/relationships/hyperlink" Target="https://gmrcanarias.com/division-proyectos/que-hacemos/" TargetMode="External"/><Relationship Id="rId4" Type="http://schemas.openxmlformats.org/officeDocument/2006/relationships/hyperlink" Target="https://gmrcanarias.com/empresa/organigram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3</cp:revision>
  <dcterms:created xsi:type="dcterms:W3CDTF">2023-08-18T09:47:00Z</dcterms:created>
  <dcterms:modified xsi:type="dcterms:W3CDTF">2023-08-18T09:47:00Z</dcterms:modified>
</cp:coreProperties>
</file>