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B54D" w14:textId="77777777" w:rsidR="006637D4" w:rsidRDefault="006637D4">
      <w:pPr>
        <w:jc w:val="center"/>
        <w:rPr>
          <w:b/>
        </w:rPr>
      </w:pPr>
    </w:p>
    <w:p w14:paraId="70E81AEB" w14:textId="77777777" w:rsidR="006637D4" w:rsidRDefault="006637D4">
      <w:pPr>
        <w:jc w:val="center"/>
        <w:rPr>
          <w:b/>
        </w:rPr>
      </w:pPr>
    </w:p>
    <w:p w14:paraId="135DA24F" w14:textId="5135FC92" w:rsidR="006637D4" w:rsidRDefault="00BE3682">
      <w:pPr>
        <w:jc w:val="center"/>
        <w:rPr>
          <w:b/>
        </w:rPr>
      </w:pPr>
      <w:r>
        <w:rPr>
          <w:b/>
        </w:rPr>
        <w:t>GASTOS DE REPRESENTACIÓN ASIGNADOS 202</w:t>
      </w:r>
      <w:r w:rsidR="00EA4981">
        <w:rPr>
          <w:b/>
        </w:rPr>
        <w:t>4</w:t>
      </w:r>
    </w:p>
    <w:p w14:paraId="0A286AC6" w14:textId="77777777" w:rsidR="006637D4" w:rsidRDefault="006637D4"/>
    <w:p w14:paraId="4B94D8A3" w14:textId="77777777" w:rsidR="006637D4" w:rsidRDefault="00BE3682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>Los Miembros del Consejo de Administración de GMR Canarias, son cargos no retribuidos, no cobran por asistencia a los consejos, ni tienen gastos de representación asignados.</w:t>
      </w:r>
    </w:p>
    <w:p w14:paraId="2847D396" w14:textId="77777777" w:rsidR="006637D4" w:rsidRDefault="006637D4"/>
    <w:p w14:paraId="668CEA52" w14:textId="77777777" w:rsidR="006637D4" w:rsidRDefault="006637D4"/>
    <w:p w14:paraId="47063AE8" w14:textId="77777777" w:rsidR="006637D4" w:rsidRDefault="006637D4"/>
    <w:p w14:paraId="550EBE6E" w14:textId="77777777" w:rsidR="006637D4" w:rsidRDefault="006637D4"/>
    <w:p w14:paraId="31AC6E3C" w14:textId="77777777" w:rsidR="006637D4" w:rsidRDefault="006637D4"/>
    <w:p w14:paraId="3F0DB955" w14:textId="77777777" w:rsidR="006637D4" w:rsidRDefault="006637D4"/>
    <w:p w14:paraId="0C8BBAF0" w14:textId="77777777" w:rsidR="006637D4" w:rsidRDefault="006637D4"/>
    <w:p w14:paraId="678F407C" w14:textId="77777777" w:rsidR="006637D4" w:rsidRDefault="006637D4"/>
    <w:p w14:paraId="7DA9B0D5" w14:textId="77777777" w:rsidR="006637D4" w:rsidRDefault="006637D4"/>
    <w:p w14:paraId="71F1C8C6" w14:textId="77777777" w:rsidR="006637D4" w:rsidRDefault="006637D4"/>
    <w:p w14:paraId="63B03542" w14:textId="77777777" w:rsidR="006637D4" w:rsidRDefault="006637D4"/>
    <w:p w14:paraId="79F82361" w14:textId="77777777" w:rsidR="006637D4" w:rsidRDefault="006637D4"/>
    <w:p w14:paraId="3F722A7D" w14:textId="77777777" w:rsidR="006637D4" w:rsidRDefault="006637D4"/>
    <w:p w14:paraId="19D4C6C5" w14:textId="77777777" w:rsidR="006637D4" w:rsidRDefault="006637D4"/>
    <w:p w14:paraId="12DA2060" w14:textId="77777777" w:rsidR="006637D4" w:rsidRDefault="006637D4"/>
    <w:p w14:paraId="5518CE2D" w14:textId="77777777" w:rsidR="006637D4" w:rsidRDefault="006637D4"/>
    <w:p w14:paraId="33AA833E" w14:textId="77777777" w:rsidR="006637D4" w:rsidRDefault="006637D4"/>
    <w:p w14:paraId="2F79B4C5" w14:textId="77777777" w:rsidR="006637D4" w:rsidRDefault="006637D4"/>
    <w:p w14:paraId="6B18BBD6" w14:textId="77777777" w:rsidR="006637D4" w:rsidRDefault="006637D4"/>
    <w:p w14:paraId="2EEAEB84" w14:textId="72B5FCC2" w:rsidR="006637D4" w:rsidRDefault="00BE3682">
      <w:r>
        <w:t xml:space="preserve">Actualizado: </w:t>
      </w:r>
      <w:r w:rsidR="00EA4981">
        <w:t>17 de marzo 202</w:t>
      </w:r>
      <w:r w:rsidR="00010620">
        <w:t>5</w:t>
      </w:r>
    </w:p>
    <w:sectPr w:rsidR="006637D4">
      <w:headerReference w:type="default" r:id="rId6"/>
      <w:footerReference w:type="default" r:id="rId7"/>
      <w:pgSz w:w="11906" w:h="16838"/>
      <w:pgMar w:top="1702" w:right="1133" w:bottom="1701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569C" w14:textId="77777777" w:rsidR="00BE3682" w:rsidRDefault="00BE3682">
      <w:pPr>
        <w:spacing w:after="0" w:line="240" w:lineRule="auto"/>
      </w:pPr>
      <w:r>
        <w:separator/>
      </w:r>
    </w:p>
  </w:endnote>
  <w:endnote w:type="continuationSeparator" w:id="0">
    <w:p w14:paraId="6E0B7F5C" w14:textId="77777777" w:rsidR="00BE3682" w:rsidRDefault="00BE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4"/>
    </w:tblGrid>
    <w:tr w:rsidR="00A6197C" w14:paraId="1165921A" w14:textId="77777777">
      <w:trPr>
        <w:trHeight w:val="826"/>
        <w:jc w:val="center"/>
      </w:trPr>
      <w:tc>
        <w:tcPr>
          <w:tcW w:w="96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E0451" w14:textId="77777777" w:rsidR="00BE3682" w:rsidRDefault="00BE3682">
          <w:pPr>
            <w:spacing w:after="0" w:line="240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8F9B27" wp14:editId="413FF698">
                    <wp:simplePos x="0" y="0"/>
                    <wp:positionH relativeFrom="column">
                      <wp:posOffset>-74295</wp:posOffset>
                    </wp:positionH>
                    <wp:positionV relativeFrom="paragraph">
                      <wp:posOffset>100327</wp:posOffset>
                    </wp:positionV>
                    <wp:extent cx="6130293" cy="0"/>
                    <wp:effectExtent l="0" t="0" r="0" b="0"/>
                    <wp:wrapNone/>
                    <wp:docPr id="1155403966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30293" cy="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+- 0 0 -180"/>
                                <a:gd name="f8" fmla="+- 0 0 -360"/>
                                <a:gd name="f9" fmla="abs f3"/>
                                <a:gd name="f10" fmla="abs f4"/>
                                <a:gd name="f11" fmla="abs f5"/>
                                <a:gd name="f12" fmla="val f6"/>
                                <a:gd name="f13" fmla="*/ f7 f0 1"/>
                                <a:gd name="f14" fmla="*/ f8 f0 1"/>
                                <a:gd name="f15" fmla="?: f9 f3 1"/>
                                <a:gd name="f16" fmla="?: f10 f4 1"/>
                                <a:gd name="f17" fmla="?: f11 f5 1"/>
                                <a:gd name="f18" fmla="*/ f13 1 f2"/>
                                <a:gd name="f19" fmla="*/ f14 1 f2"/>
                                <a:gd name="f20" fmla="*/ f15 1 21600"/>
                                <a:gd name="f21" fmla="*/ f16 1 21600"/>
                                <a:gd name="f22" fmla="*/ 21600 f15 1"/>
                                <a:gd name="f23" fmla="*/ 21600 f16 1"/>
                                <a:gd name="f24" fmla="+- f18 0 f1"/>
                                <a:gd name="f25" fmla="+- f19 0 f1"/>
                                <a:gd name="f26" fmla="min f21 f20"/>
                                <a:gd name="f27" fmla="*/ f22 1 f17"/>
                                <a:gd name="f28" fmla="*/ f23 1 f17"/>
                                <a:gd name="f29" fmla="val f27"/>
                                <a:gd name="f30" fmla="val f28"/>
                                <a:gd name="f31" fmla="*/ f6 f26 1"/>
                                <a:gd name="f32" fmla="*/ f27 f26 1"/>
                                <a:gd name="f33" fmla="*/ f28 f26 1"/>
                                <a:gd name="f34" fmla="*/ f12 f26 1"/>
                                <a:gd name="f35" fmla="*/ f29 f26 1"/>
                                <a:gd name="f36" fmla="*/ f30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4">
                                  <a:pos x="f34" y="f34"/>
                                </a:cxn>
                                <a:cxn ang="f25">
                                  <a:pos x="f35" y="f36"/>
                                </a:cxn>
                              </a:cxnLst>
                              <a:rect l="f31" t="f31" r="f32" b="f33"/>
                              <a:pathLst>
                                <a:path>
                                  <a:moveTo>
                                    <a:pt x="f34" y="f34"/>
                                  </a:moveTo>
                                  <a:lnTo>
                                    <a:pt x="f35" y="f36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A5A5A5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3AA720" id="Conector recto 4" o:spid="_x0000_s1026" style="position:absolute;margin-left:-5.85pt;margin-top:7.9pt;width:482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0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" path="m,l6130293,1e" filled="f" strokecolor="#a5a5a5" strokeweight=".35281mm">
                    <v:path arrowok="t" o:connecttype="custom" o:connectlocs="3065147,0;6130293,1;3065147,1;0,1;0,0;6130293,1" o:connectangles="270,0,90,180,90,270" textboxrect="0,0,6130293,0"/>
                  </v:shape>
                </w:pict>
              </mc:Fallback>
            </mc:AlternateContent>
          </w:r>
          <w:r>
            <w:rPr>
              <w:rFonts w:ascii="Zurich BT" w:eastAsia="Times New Roman" w:hAnsi="Zurich BT" w:cs="Calibri"/>
              <w:color w:val="333333"/>
              <w:spacing w:val="1"/>
              <w:kern w:val="3"/>
              <w:sz w:val="14"/>
              <w:szCs w:val="14"/>
              <w:lang w:eastAsia="es-ES"/>
            </w:rPr>
            <w:br/>
          </w:r>
        </w:p>
        <w:p w14:paraId="45E85B76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b/>
              <w:noProof/>
              <w:color w:val="808080"/>
              <w:sz w:val="12"/>
              <w:szCs w:val="1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DE3ED60" wp14:editId="3C1652A4">
                <wp:simplePos x="0" y="0"/>
                <wp:positionH relativeFrom="column">
                  <wp:posOffset>5073319</wp:posOffset>
                </wp:positionH>
                <wp:positionV relativeFrom="paragraph">
                  <wp:posOffset>63194</wp:posOffset>
                </wp:positionV>
                <wp:extent cx="887726" cy="405518"/>
                <wp:effectExtent l="0" t="0" r="7624" b="0"/>
                <wp:wrapNone/>
                <wp:docPr id="511878720" name="4 Imagen" descr="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26" cy="405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eastAsia="Times New Roman" w:hAnsi="Trebuchet MS" w:cs="Calibri"/>
              <w:b/>
              <w:color w:val="808080"/>
              <w:sz w:val="12"/>
              <w:szCs w:val="12"/>
              <w:lang w:eastAsia="es-ES"/>
            </w:rPr>
            <w:t>GESTIÓN DEL MEDIO RURAL DE CANARIAS, S.A.U. - A38075750</w:t>
          </w:r>
        </w:p>
        <w:p w14:paraId="7E099501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Inscrita en el Registro Mercantil de Santa Cruz de Tenerife, Tomo 430, Libro 238, de la Sección 3ª, Folio 33, Hoja TF-3.027, Inscripción 1ª</w:t>
          </w:r>
        </w:p>
        <w:p w14:paraId="50A65115" w14:textId="77777777" w:rsidR="00BE3682" w:rsidRDefault="00BE3682">
          <w:pPr>
            <w:spacing w:after="0" w:line="240" w:lineRule="auto"/>
            <w:rPr>
              <w:rFonts w:ascii="Trebuchet MS" w:hAnsi="Trebuchet MS"/>
              <w:sz w:val="12"/>
              <w:szCs w:val="12"/>
            </w:rPr>
          </w:pPr>
        </w:p>
        <w:p w14:paraId="17816713" w14:textId="77777777" w:rsidR="00BE3682" w:rsidRDefault="00BE3682">
          <w:pPr>
            <w:spacing w:after="0" w:line="240" w:lineRule="auto"/>
          </w:pPr>
          <w:hyperlink r:id="rId2" w:history="1">
            <w:r>
              <w:rPr>
                <w:rFonts w:ascii="Trebuchet MS" w:eastAsia="Times New Roman" w:hAnsi="Trebuchet MS" w:cs="Calibri"/>
                <w:color w:val="808080"/>
                <w:spacing w:val="1"/>
                <w:kern w:val="3"/>
                <w:sz w:val="12"/>
                <w:szCs w:val="12"/>
                <w:lang w:eastAsia="es-ES"/>
              </w:rPr>
              <w:t>922 236 048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hAnsi="Trebuchet MS"/>
              <w:color w:val="808080"/>
              <w:sz w:val="12"/>
              <w:szCs w:val="12"/>
              <w:lang w:eastAsia="es-ES"/>
            </w:rPr>
            <w:t xml:space="preserve">· 928 385 078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3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info@gmrcanarias.com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4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www.gmrcanarias.com</w:t>
            </w:r>
          </w:hyperlink>
        </w:p>
        <w:p w14:paraId="5A5C1293" w14:textId="77777777" w:rsidR="00BE3682" w:rsidRDefault="00BE3682">
          <w:pPr>
            <w:spacing w:after="0" w:line="240" w:lineRule="auto"/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</w:pP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>C/ Jesús Hernández Guzmán, 2. Planta C. Polígono Industrial El Mayorazgo - 38110 Santa Cruz de Tenerife (S/C de Tenerife)</w:t>
          </w:r>
        </w:p>
        <w:p w14:paraId="194186F8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C/ La Restinga, 1. Polígono Industrial Las Majoreras</w:t>
          </w: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 xml:space="preserve"> -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35259 Ingenio (Las Palmas)</w:t>
          </w:r>
        </w:p>
        <w:p w14:paraId="01E38B59" w14:textId="77777777" w:rsidR="00BE3682" w:rsidRDefault="00BE3682">
          <w:pPr>
            <w:pStyle w:val="Piedepgina"/>
            <w:jc w:val="center"/>
          </w:pPr>
        </w:p>
      </w:tc>
    </w:tr>
  </w:tbl>
  <w:p w14:paraId="00A2AED7" w14:textId="77777777" w:rsidR="00BE3682" w:rsidRDefault="00BE36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8805" w14:textId="77777777" w:rsidR="00BE3682" w:rsidRDefault="00BE3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D26F0" w14:textId="77777777" w:rsidR="00BE3682" w:rsidRDefault="00BE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A6197C" w14:paraId="19749B74" w14:textId="77777777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1AC0E4" w14:textId="77777777" w:rsidR="00BE3682" w:rsidRDefault="00BE3682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0BFDA280" wp14:editId="1C4FC33F">
                <wp:extent cx="1438908" cy="501018"/>
                <wp:effectExtent l="0" t="0" r="8892" b="0"/>
                <wp:docPr id="1725292987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0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66AC78" w14:textId="77777777" w:rsidR="00BE3682" w:rsidRDefault="00BE3682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F32F90" w14:textId="77777777" w:rsidR="00BE3682" w:rsidRDefault="00BE368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B020AF3" wp14:editId="586AD58E">
                <wp:extent cx="1041401" cy="501018"/>
                <wp:effectExtent l="0" t="0" r="6349" b="0"/>
                <wp:docPr id="1495556635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7C7999" w14:textId="77777777" w:rsidR="00BE3682" w:rsidRDefault="00BE36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D4"/>
    <w:rsid w:val="00010620"/>
    <w:rsid w:val="006637D4"/>
    <w:rsid w:val="00A7062C"/>
    <w:rsid w:val="00BE3682"/>
    <w:rsid w:val="00BE63D0"/>
    <w:rsid w:val="00E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FF0A"/>
  <w15:docId w15:val="{612A0306-AEC3-402B-B637-6B1F903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mrcanarias.com" TargetMode="External"/><Relationship Id="rId2" Type="http://schemas.openxmlformats.org/officeDocument/2006/relationships/hyperlink" Target="te:+34922236048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gmrcanari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3</cp:revision>
  <cp:lastPrinted>2023-06-01T09:55:00Z</cp:lastPrinted>
  <dcterms:created xsi:type="dcterms:W3CDTF">2025-03-27T10:22:00Z</dcterms:created>
  <dcterms:modified xsi:type="dcterms:W3CDTF">2025-04-09T11:52:00Z</dcterms:modified>
</cp:coreProperties>
</file>