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E782" w14:textId="77777777" w:rsidR="005217E6" w:rsidRPr="005217E6" w:rsidRDefault="005217E6" w:rsidP="005217E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5392"/>
          <w:sz w:val="32"/>
          <w:szCs w:val="32"/>
          <w:lang w:eastAsia="es-ES"/>
        </w:rPr>
      </w:pPr>
      <w:r w:rsidRPr="005217E6">
        <w:rPr>
          <w:rFonts w:eastAsia="Times New Roman" w:cstheme="minorHAnsi"/>
          <w:b/>
          <w:bCs/>
          <w:color w:val="005392"/>
          <w:sz w:val="32"/>
          <w:szCs w:val="32"/>
          <w:lang w:eastAsia="es-ES"/>
        </w:rPr>
        <w:t>DERECHO DE ACCESO</w:t>
      </w:r>
    </w:p>
    <w:p w14:paraId="49B09E36" w14:textId="77777777" w:rsidR="00AF1428" w:rsidRPr="00AF1428" w:rsidRDefault="00AF1428" w:rsidP="00AF14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>OBLIGACIONES DE DERECHO DE ACCESO</w:t>
      </w:r>
    </w:p>
    <w:p w14:paraId="2FD4D50C" w14:textId="77777777" w:rsidR="00AF1428" w:rsidRPr="00AF1428" w:rsidRDefault="00AF1428" w:rsidP="00AF14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>Información correspondiente año 2023 y año 2024</w:t>
      </w:r>
    </w:p>
    <w:p w14:paraId="12FE02A1" w14:textId="77777777" w:rsidR="00AF1428" w:rsidRPr="00AF1428" w:rsidRDefault="00AF1428" w:rsidP="00AF14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hyperlink r:id="rId5" w:history="1">
        <w:r w:rsidRPr="00AF1428">
          <w:rPr>
            <w:rStyle w:val="Hipervnculo"/>
            <w:rFonts w:eastAsia="Times New Roman" w:cstheme="minorHAnsi"/>
            <w:b/>
            <w:bCs/>
            <w:sz w:val="24"/>
            <w:szCs w:val="24"/>
            <w:lang w:eastAsia="es-ES"/>
          </w:rPr>
          <w:t>Órgano competente en materia de derecho de acceso</w:t>
        </w:r>
      </w:hyperlink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  Gestión del Medio Rural de Canarias, S.A.U. es una sociedad mercantil pública adscrita a la Consejería de Agricultura, Ganadería, Pesca y Soberanía Alimentaria del Gobierno de Canarias. </w:t>
      </w:r>
      <w:hyperlink r:id="rId6" w:history="1">
        <w:r w:rsidRPr="00AF1428">
          <w:rPr>
            <w:rStyle w:val="Hipervnculo"/>
            <w:rFonts w:eastAsia="Times New Roman" w:cstheme="minorHAnsi"/>
            <w:b/>
            <w:bCs/>
            <w:sz w:val="24"/>
            <w:szCs w:val="24"/>
            <w:lang w:eastAsia="es-ES"/>
          </w:rPr>
          <w:t>(docx)</w:t>
        </w:r>
      </w:hyperlink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</w:t>
      </w:r>
      <w:hyperlink r:id="rId7" w:history="1">
        <w:r w:rsidRPr="00AF1428">
          <w:rPr>
            <w:rStyle w:val="Hipervnculo"/>
            <w:rFonts w:eastAsia="Times New Roman" w:cstheme="minorHAnsi"/>
            <w:b/>
            <w:bCs/>
            <w:sz w:val="24"/>
            <w:szCs w:val="24"/>
            <w:lang w:eastAsia="es-ES"/>
          </w:rPr>
          <w:t>(odt)</w:t>
        </w:r>
      </w:hyperlink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</w:t>
      </w:r>
      <w:hyperlink r:id="rId8" w:history="1">
        <w:r w:rsidRPr="00AF1428">
          <w:rPr>
            <w:rStyle w:val="Hipervnculo"/>
            <w:rFonts w:eastAsia="Times New Roman" w:cstheme="minorHAnsi"/>
            <w:b/>
            <w:bCs/>
            <w:sz w:val="24"/>
            <w:szCs w:val="24"/>
            <w:lang w:eastAsia="es-ES"/>
          </w:rPr>
          <w:t>(pdf)</w:t>
        </w:r>
      </w:hyperlink>
    </w:p>
    <w:p w14:paraId="35B7A917" w14:textId="77777777" w:rsidR="00AF1428" w:rsidRPr="00AF1428" w:rsidRDefault="00AF1428" w:rsidP="00AF14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Por este motivo pertenece a la URIP de la Consejería de Agricultura, Ganadería, Pesca y Soberanía Alimentaria que es responsable y encargada de gestionar las solicitudes de información. Mediante Resolución de la Secretaría General Técnica de 9 de febrero de 2017, se designa al servicio competente en materia de modernización (actualmente </w:t>
      </w:r>
      <w:r w:rsidRPr="00AF1428">
        <w:rPr>
          <w:rFonts w:eastAsia="Times New Roman" w:cstheme="minorHAnsi"/>
          <w:b/>
          <w:bCs/>
          <w:i/>
          <w:iCs/>
          <w:sz w:val="24"/>
          <w:szCs w:val="24"/>
          <w:lang w:eastAsia="es-ES"/>
        </w:rPr>
        <w:t>la Secretaría de Modernización y Asuntos Generales de la Secretaría General Técnica</w:t>
      </w:r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>) como Unidad Responsable de la Información Pública.</w:t>
      </w:r>
    </w:p>
    <w:p w14:paraId="61DE9F96" w14:textId="77777777" w:rsidR="00AF1428" w:rsidRPr="00AF1428" w:rsidRDefault="00AF1428" w:rsidP="00AF14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Por lo expuesto anteriormente, las </w:t>
      </w:r>
      <w:hyperlink r:id="rId9" w:history="1">
        <w:r w:rsidRPr="00AF1428">
          <w:rPr>
            <w:rStyle w:val="Hipervnculo"/>
            <w:rFonts w:eastAsia="Times New Roman" w:cstheme="minorHAnsi"/>
            <w:b/>
            <w:bCs/>
            <w:sz w:val="24"/>
            <w:szCs w:val="24"/>
            <w:lang w:eastAsia="es-ES"/>
          </w:rPr>
          <w:t>solicitudes se realizan a través de la Consejería de Agricultura , Ganadería, Pesca y Soberanía Alimentaria</w:t>
        </w:r>
      </w:hyperlink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>, ya que GMR Canarias no dispone de registro público.</w:t>
      </w:r>
    </w:p>
    <w:p w14:paraId="349D1B3A" w14:textId="77777777" w:rsidR="00AF1428" w:rsidRPr="00AF1428" w:rsidRDefault="00AF1428" w:rsidP="00AF14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Puede ejercer el Derecho de reclamar información pública no aportada por GMR Canarias, a través del correo electrónico del Comisionado de Transparencia  </w:t>
      </w:r>
      <w:hyperlink r:id="rId10" w:history="1">
        <w:r w:rsidRPr="00AF1428">
          <w:rPr>
            <w:rStyle w:val="Hipervnculo"/>
            <w:rFonts w:eastAsia="Times New Roman" w:cstheme="minorHAnsi"/>
            <w:b/>
            <w:bCs/>
            <w:sz w:val="24"/>
            <w:szCs w:val="24"/>
            <w:lang w:eastAsia="es-ES"/>
          </w:rPr>
          <w:t>comisionadotransparencia@transparenciacanarias.org</w:t>
        </w:r>
      </w:hyperlink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>. Contra la resolución, expresa o presunta de la solicitud de acceso podrá interponerse reclamación ante el Comisionado de Transparencia y Acceso a la Información con carácter potestativo y previo a su impugnación en vía contencioso-administrativo. </w:t>
      </w:r>
      <w:hyperlink r:id="rId11" w:history="1">
        <w:r w:rsidRPr="00AF1428">
          <w:rPr>
            <w:rStyle w:val="Hipervnculo"/>
            <w:rFonts w:eastAsia="Times New Roman" w:cstheme="minorHAnsi"/>
            <w:b/>
            <w:bCs/>
            <w:sz w:val="24"/>
            <w:szCs w:val="24"/>
            <w:lang w:eastAsia="es-ES"/>
          </w:rPr>
          <w:t>https://transparenciacanarias.org/como-reclamar/</w:t>
        </w:r>
      </w:hyperlink>
    </w:p>
    <w:p w14:paraId="0A2A62D4" w14:textId="77777777" w:rsidR="00AF1428" w:rsidRPr="00AF1428" w:rsidRDefault="00AF1428" w:rsidP="00AF14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>La información sobre las siguientes obligaciones se pueden encontrar en el siguiente enlace:</w:t>
      </w:r>
      <w:hyperlink r:id="rId12" w:tgtFrame="_blank" w:history="1">
        <w:r w:rsidRPr="00AF1428">
          <w:rPr>
            <w:rStyle w:val="Hipervnculo"/>
            <w:rFonts w:eastAsia="Times New Roman" w:cstheme="minorHAnsi"/>
            <w:b/>
            <w:bCs/>
            <w:sz w:val="24"/>
            <w:szCs w:val="24"/>
            <w:lang w:eastAsia="es-ES"/>
          </w:rPr>
          <w:t xml:space="preserve"> http://www.gobiernodecanarias.org/transparencia/solicitudes/</w:t>
        </w:r>
      </w:hyperlink>
    </w:p>
    <w:p w14:paraId="171E21EE" w14:textId="77777777" w:rsidR="00AF1428" w:rsidRPr="00AF1428" w:rsidRDefault="00AF1428" w:rsidP="00AF14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>Resoluciones denegatorias previa disociación de los datos de carácter personal.</w:t>
      </w:r>
    </w:p>
    <w:p w14:paraId="7A0862CD" w14:textId="77777777" w:rsidR="00AF1428" w:rsidRPr="00AF1428" w:rsidRDefault="00AF1428" w:rsidP="00AF14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GMR Canarias no emitió resoluciones denegatorias de derecho de acceso previa disociación de los datos de carácter personal  en el periodo evaluado. </w:t>
      </w:r>
      <w:hyperlink r:id="rId13" w:history="1">
        <w:r w:rsidRPr="00AF1428">
          <w:rPr>
            <w:rStyle w:val="Hipervnculo"/>
            <w:rFonts w:eastAsia="Times New Roman" w:cstheme="minorHAnsi"/>
            <w:b/>
            <w:bCs/>
            <w:sz w:val="24"/>
            <w:szCs w:val="24"/>
            <w:lang w:eastAsia="es-ES"/>
          </w:rPr>
          <w:t>(xlsx)</w:t>
        </w:r>
      </w:hyperlink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</w:t>
      </w:r>
      <w:hyperlink r:id="rId14" w:history="1">
        <w:r w:rsidRPr="00AF1428">
          <w:rPr>
            <w:rStyle w:val="Hipervnculo"/>
            <w:rFonts w:eastAsia="Times New Roman" w:cstheme="minorHAnsi"/>
            <w:b/>
            <w:bCs/>
            <w:sz w:val="24"/>
            <w:szCs w:val="24"/>
            <w:lang w:eastAsia="es-ES"/>
          </w:rPr>
          <w:t>(ods)</w:t>
        </w:r>
      </w:hyperlink>
    </w:p>
    <w:p w14:paraId="2EC34D48" w14:textId="77777777" w:rsidR="00AF1428" w:rsidRPr="00AF1428" w:rsidRDefault="00AF1428" w:rsidP="00AF14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>Información estadística sobre las resoluciones de las solicitudes de derecho de acceso a la información pública.</w:t>
      </w:r>
    </w:p>
    <w:p w14:paraId="157891E9" w14:textId="77777777" w:rsidR="00AF1428" w:rsidRPr="00AF1428" w:rsidRDefault="00AF1428" w:rsidP="00AF14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>En este apartado se muestran datos estadísticos sobre la resolución por GMR Canarias de las solicitudes de acceso a su información pública en el periodo 2023-2024.</w:t>
      </w:r>
    </w:p>
    <w:p w14:paraId="4D824773" w14:textId="77777777" w:rsidR="00AF1428" w:rsidRPr="00AF1428" w:rsidRDefault="00AF1428" w:rsidP="00AF1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Estadística resolución solicitudes de acceso Ejercicios 2023-2024 </w:t>
      </w:r>
      <w:hyperlink r:id="rId15" w:history="1">
        <w:r w:rsidRPr="00AF1428">
          <w:rPr>
            <w:rStyle w:val="Hipervnculo"/>
            <w:rFonts w:eastAsia="Times New Roman" w:cstheme="minorHAnsi"/>
            <w:b/>
            <w:bCs/>
            <w:sz w:val="24"/>
            <w:szCs w:val="24"/>
            <w:lang w:eastAsia="es-ES"/>
          </w:rPr>
          <w:t>(.xlsx)</w:t>
        </w:r>
      </w:hyperlink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</w:t>
      </w:r>
      <w:hyperlink r:id="rId16" w:history="1">
        <w:r w:rsidRPr="00AF1428">
          <w:rPr>
            <w:rStyle w:val="Hipervnculo"/>
            <w:rFonts w:eastAsia="Times New Roman" w:cstheme="minorHAnsi"/>
            <w:b/>
            <w:bCs/>
            <w:sz w:val="24"/>
            <w:szCs w:val="24"/>
            <w:lang w:eastAsia="es-ES"/>
          </w:rPr>
          <w:t>(.ods)</w:t>
        </w:r>
      </w:hyperlink>
    </w:p>
    <w:p w14:paraId="19FBDC46" w14:textId="77777777" w:rsidR="00AF1428" w:rsidRPr="00AF1428" w:rsidRDefault="00AF1428" w:rsidP="00AF14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lastRenderedPageBreak/>
        <w:t>Formato: HTML/PDF/ODT/DOCX/ODS/XLXS</w:t>
      </w:r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br/>
        <w:t>Responsable: Gestión del Medio Rural de Canarias, S.A.U. (GMR Canarias).</w:t>
      </w:r>
      <w:r w:rsidRPr="00AF1428">
        <w:rPr>
          <w:rFonts w:eastAsia="Times New Roman" w:cstheme="minorHAnsi"/>
          <w:b/>
          <w:bCs/>
          <w:sz w:val="24"/>
          <w:szCs w:val="24"/>
          <w:lang w:eastAsia="es-ES"/>
        </w:rPr>
        <w:br/>
        <w:t>Fecha de Actualización: 09 de junio de 2025.</w:t>
      </w:r>
    </w:p>
    <w:p w14:paraId="7E789487" w14:textId="18060343" w:rsidR="009D6AA9" w:rsidRPr="005217E6" w:rsidRDefault="009D6AA9" w:rsidP="009D6AA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</w:p>
    <w:sectPr w:rsidR="009D6AA9" w:rsidRPr="005217E6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D684A"/>
    <w:multiLevelType w:val="multilevel"/>
    <w:tmpl w:val="5A6E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01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04C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7E6E"/>
    <w:rsid w:val="00090A4F"/>
    <w:rsid w:val="00097B78"/>
    <w:rsid w:val="000B2250"/>
    <w:rsid w:val="000B5E93"/>
    <w:rsid w:val="000C3AA9"/>
    <w:rsid w:val="000D6946"/>
    <w:rsid w:val="000E1DE9"/>
    <w:rsid w:val="000E725F"/>
    <w:rsid w:val="000F0C88"/>
    <w:rsid w:val="000F0EF9"/>
    <w:rsid w:val="000F5034"/>
    <w:rsid w:val="000F7A8F"/>
    <w:rsid w:val="001039D5"/>
    <w:rsid w:val="001062CE"/>
    <w:rsid w:val="00107F5C"/>
    <w:rsid w:val="00116D6D"/>
    <w:rsid w:val="00136D52"/>
    <w:rsid w:val="00143D04"/>
    <w:rsid w:val="00146F7E"/>
    <w:rsid w:val="0015072F"/>
    <w:rsid w:val="00157199"/>
    <w:rsid w:val="00162656"/>
    <w:rsid w:val="00162DA3"/>
    <w:rsid w:val="00164CBC"/>
    <w:rsid w:val="0016698A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0A19"/>
    <w:rsid w:val="002239A9"/>
    <w:rsid w:val="002320A5"/>
    <w:rsid w:val="00263901"/>
    <w:rsid w:val="0027423B"/>
    <w:rsid w:val="0027706B"/>
    <w:rsid w:val="002841E7"/>
    <w:rsid w:val="00284F61"/>
    <w:rsid w:val="002958E8"/>
    <w:rsid w:val="00296523"/>
    <w:rsid w:val="002A20FE"/>
    <w:rsid w:val="002A7227"/>
    <w:rsid w:val="002B425B"/>
    <w:rsid w:val="002B6283"/>
    <w:rsid w:val="002B66C6"/>
    <w:rsid w:val="002C049B"/>
    <w:rsid w:val="002D638B"/>
    <w:rsid w:val="002D6A05"/>
    <w:rsid w:val="002E0407"/>
    <w:rsid w:val="002E04AF"/>
    <w:rsid w:val="002F08EA"/>
    <w:rsid w:val="002F41BD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7B54"/>
    <w:rsid w:val="003611B1"/>
    <w:rsid w:val="00381417"/>
    <w:rsid w:val="003A0D14"/>
    <w:rsid w:val="003A15B5"/>
    <w:rsid w:val="003A2F96"/>
    <w:rsid w:val="003C5884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E70B5"/>
    <w:rsid w:val="004F3036"/>
    <w:rsid w:val="004F30AA"/>
    <w:rsid w:val="004F4397"/>
    <w:rsid w:val="004F4574"/>
    <w:rsid w:val="004F4991"/>
    <w:rsid w:val="00500560"/>
    <w:rsid w:val="00503AC2"/>
    <w:rsid w:val="00506966"/>
    <w:rsid w:val="005217E6"/>
    <w:rsid w:val="005230B2"/>
    <w:rsid w:val="00530456"/>
    <w:rsid w:val="0053456B"/>
    <w:rsid w:val="00536C54"/>
    <w:rsid w:val="00546F7E"/>
    <w:rsid w:val="00551393"/>
    <w:rsid w:val="005524E4"/>
    <w:rsid w:val="00560DA4"/>
    <w:rsid w:val="00562A96"/>
    <w:rsid w:val="00563CB4"/>
    <w:rsid w:val="00565339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C692B"/>
    <w:rsid w:val="005D3374"/>
    <w:rsid w:val="005D390E"/>
    <w:rsid w:val="005D6611"/>
    <w:rsid w:val="005D74C1"/>
    <w:rsid w:val="005E340D"/>
    <w:rsid w:val="005E5422"/>
    <w:rsid w:val="005F50FB"/>
    <w:rsid w:val="005F63E9"/>
    <w:rsid w:val="00601371"/>
    <w:rsid w:val="00611943"/>
    <w:rsid w:val="0062395C"/>
    <w:rsid w:val="0063104C"/>
    <w:rsid w:val="00636293"/>
    <w:rsid w:val="006517F4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2556"/>
    <w:rsid w:val="00697D66"/>
    <w:rsid w:val="006A49D9"/>
    <w:rsid w:val="006A7E6A"/>
    <w:rsid w:val="006C49FA"/>
    <w:rsid w:val="006D51A4"/>
    <w:rsid w:val="006E5DD2"/>
    <w:rsid w:val="006F2C3A"/>
    <w:rsid w:val="006F58C9"/>
    <w:rsid w:val="00702DBD"/>
    <w:rsid w:val="007046B6"/>
    <w:rsid w:val="007109D6"/>
    <w:rsid w:val="007118A0"/>
    <w:rsid w:val="007200EB"/>
    <w:rsid w:val="0072097F"/>
    <w:rsid w:val="00740A2E"/>
    <w:rsid w:val="00742124"/>
    <w:rsid w:val="0074714B"/>
    <w:rsid w:val="00757F72"/>
    <w:rsid w:val="0076461E"/>
    <w:rsid w:val="0076559B"/>
    <w:rsid w:val="00770598"/>
    <w:rsid w:val="007733C4"/>
    <w:rsid w:val="0078529B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6B01"/>
    <w:rsid w:val="00883997"/>
    <w:rsid w:val="0088402E"/>
    <w:rsid w:val="0088479A"/>
    <w:rsid w:val="00893D61"/>
    <w:rsid w:val="008A6820"/>
    <w:rsid w:val="008C25F9"/>
    <w:rsid w:val="008D7B7B"/>
    <w:rsid w:val="008E079A"/>
    <w:rsid w:val="008E413F"/>
    <w:rsid w:val="008E661B"/>
    <w:rsid w:val="008F0091"/>
    <w:rsid w:val="008F1CE5"/>
    <w:rsid w:val="00902842"/>
    <w:rsid w:val="0090459E"/>
    <w:rsid w:val="009142EB"/>
    <w:rsid w:val="00915921"/>
    <w:rsid w:val="009328B6"/>
    <w:rsid w:val="0093303A"/>
    <w:rsid w:val="00951B92"/>
    <w:rsid w:val="0095269E"/>
    <w:rsid w:val="009643AB"/>
    <w:rsid w:val="009649A9"/>
    <w:rsid w:val="00965A97"/>
    <w:rsid w:val="00967DA9"/>
    <w:rsid w:val="00976136"/>
    <w:rsid w:val="00977662"/>
    <w:rsid w:val="00980F6C"/>
    <w:rsid w:val="00985E32"/>
    <w:rsid w:val="00990F6D"/>
    <w:rsid w:val="00991F30"/>
    <w:rsid w:val="009936B6"/>
    <w:rsid w:val="009B4965"/>
    <w:rsid w:val="009C307C"/>
    <w:rsid w:val="009C35C4"/>
    <w:rsid w:val="009D6AA9"/>
    <w:rsid w:val="009E6230"/>
    <w:rsid w:val="009E7B78"/>
    <w:rsid w:val="009F65BD"/>
    <w:rsid w:val="009F6746"/>
    <w:rsid w:val="00A00E05"/>
    <w:rsid w:val="00A01096"/>
    <w:rsid w:val="00A0642C"/>
    <w:rsid w:val="00A11BF6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4019"/>
    <w:rsid w:val="00A758C5"/>
    <w:rsid w:val="00A92000"/>
    <w:rsid w:val="00AA119A"/>
    <w:rsid w:val="00AA1CB9"/>
    <w:rsid w:val="00AA4862"/>
    <w:rsid w:val="00AA5DF6"/>
    <w:rsid w:val="00AA7675"/>
    <w:rsid w:val="00AB09CE"/>
    <w:rsid w:val="00AB5B93"/>
    <w:rsid w:val="00AB7821"/>
    <w:rsid w:val="00AC26C3"/>
    <w:rsid w:val="00AC3B56"/>
    <w:rsid w:val="00AC6861"/>
    <w:rsid w:val="00AC78D9"/>
    <w:rsid w:val="00AC7C9D"/>
    <w:rsid w:val="00AD566E"/>
    <w:rsid w:val="00AE6A59"/>
    <w:rsid w:val="00AF1428"/>
    <w:rsid w:val="00AF3947"/>
    <w:rsid w:val="00AF484A"/>
    <w:rsid w:val="00AF5655"/>
    <w:rsid w:val="00AF7E53"/>
    <w:rsid w:val="00B0096A"/>
    <w:rsid w:val="00B00B28"/>
    <w:rsid w:val="00B03D52"/>
    <w:rsid w:val="00B0560C"/>
    <w:rsid w:val="00B11E1E"/>
    <w:rsid w:val="00B2004A"/>
    <w:rsid w:val="00B20296"/>
    <w:rsid w:val="00B20EB1"/>
    <w:rsid w:val="00B30717"/>
    <w:rsid w:val="00B336D7"/>
    <w:rsid w:val="00B413B6"/>
    <w:rsid w:val="00B43A21"/>
    <w:rsid w:val="00B61CD0"/>
    <w:rsid w:val="00B63F14"/>
    <w:rsid w:val="00B640B1"/>
    <w:rsid w:val="00B74FDC"/>
    <w:rsid w:val="00B760E0"/>
    <w:rsid w:val="00B77044"/>
    <w:rsid w:val="00B81CF4"/>
    <w:rsid w:val="00B90EEF"/>
    <w:rsid w:val="00BA169A"/>
    <w:rsid w:val="00BA756B"/>
    <w:rsid w:val="00BA7C0E"/>
    <w:rsid w:val="00BB2289"/>
    <w:rsid w:val="00BB22D2"/>
    <w:rsid w:val="00BB3D03"/>
    <w:rsid w:val="00BC11D4"/>
    <w:rsid w:val="00BD1385"/>
    <w:rsid w:val="00BD2256"/>
    <w:rsid w:val="00BD70BC"/>
    <w:rsid w:val="00BE4BB0"/>
    <w:rsid w:val="00BF29E9"/>
    <w:rsid w:val="00BF37B9"/>
    <w:rsid w:val="00BF5C4C"/>
    <w:rsid w:val="00BF6B71"/>
    <w:rsid w:val="00BF7970"/>
    <w:rsid w:val="00C0006D"/>
    <w:rsid w:val="00C01D3E"/>
    <w:rsid w:val="00C0449D"/>
    <w:rsid w:val="00C056A5"/>
    <w:rsid w:val="00C16937"/>
    <w:rsid w:val="00C3216F"/>
    <w:rsid w:val="00C33B77"/>
    <w:rsid w:val="00C36D27"/>
    <w:rsid w:val="00C4245C"/>
    <w:rsid w:val="00C42DCA"/>
    <w:rsid w:val="00C56455"/>
    <w:rsid w:val="00C626F6"/>
    <w:rsid w:val="00C668D9"/>
    <w:rsid w:val="00C74272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208"/>
    <w:rsid w:val="00CC3D0E"/>
    <w:rsid w:val="00CC3FBC"/>
    <w:rsid w:val="00CC63FE"/>
    <w:rsid w:val="00CC6E17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7C3A"/>
    <w:rsid w:val="00DF7CA3"/>
    <w:rsid w:val="00E14D59"/>
    <w:rsid w:val="00E15A91"/>
    <w:rsid w:val="00E35C6C"/>
    <w:rsid w:val="00E443A8"/>
    <w:rsid w:val="00E467C0"/>
    <w:rsid w:val="00E51ECE"/>
    <w:rsid w:val="00E5239C"/>
    <w:rsid w:val="00E55C43"/>
    <w:rsid w:val="00E6266D"/>
    <w:rsid w:val="00E63BF7"/>
    <w:rsid w:val="00E64CE0"/>
    <w:rsid w:val="00E755E4"/>
    <w:rsid w:val="00E950F6"/>
    <w:rsid w:val="00EA4A4A"/>
    <w:rsid w:val="00EB0F78"/>
    <w:rsid w:val="00EB13DD"/>
    <w:rsid w:val="00EB7407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46DE"/>
    <w:rsid w:val="00FB0CE5"/>
    <w:rsid w:val="00FB6F0D"/>
    <w:rsid w:val="00FD1F60"/>
    <w:rsid w:val="00FF09B3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7446"/>
  <w15:docId w15:val="{4AD9337A-E086-4C4F-B0BD-96FE630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10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104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420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184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canarias.com/wp-content/uploads/2025/04/Organo-competente-en-materia-de-derecho-de-acceso.pdf" TargetMode="External"/><Relationship Id="rId13" Type="http://schemas.openxmlformats.org/officeDocument/2006/relationships/hyperlink" Target="https://gmrcanarias.com/wp-content/uploads/2025/06/1199-Resoluciones-denegatorias-previa-disociacion-de-los-datos-de-caracter-personal.xls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mrcanarias.com/wp-content/uploads/2025/04/Organo-competente-en-materia-de-derecho-de-acceso-1.odt" TargetMode="External"/><Relationship Id="rId12" Type="http://schemas.openxmlformats.org/officeDocument/2006/relationships/hyperlink" Target="https://www.gobiernodecanarias.org/transparencia/temas/derecho-de-acces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mrcanarias.com/wp-content/uploads/2025/06/1201-Informacion-estadistica-derecho-de-acceso.o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rcanarias.com/wp-content/uploads/2025/04/Organo-competente-en-materia-de-derecho-de-acceso-1.docx" TargetMode="External"/><Relationship Id="rId11" Type="http://schemas.openxmlformats.org/officeDocument/2006/relationships/hyperlink" Target="https://transparenciacanarias.org/como-reclamar/" TargetMode="External"/><Relationship Id="rId5" Type="http://schemas.openxmlformats.org/officeDocument/2006/relationships/hyperlink" Target="https://www.gobiernodecanarias.org/transparencia/temas/derecho-de-acceso/entidades-y-organos-competentes-en-materia-de-informacion-publica/" TargetMode="External"/><Relationship Id="rId15" Type="http://schemas.openxmlformats.org/officeDocument/2006/relationships/hyperlink" Target="https://gmrcanarias.com/wp-content/uploads/2025/06/1201-Informacion-estadistica-derecho-de-acceso.xlsx" TargetMode="External"/><Relationship Id="rId10" Type="http://schemas.openxmlformats.org/officeDocument/2006/relationships/hyperlink" Target="mailto:comisionadotransparencia@transparenciacanari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gobiernodecanarias.org/sede/tramites/4177" TargetMode="External"/><Relationship Id="rId14" Type="http://schemas.openxmlformats.org/officeDocument/2006/relationships/hyperlink" Target="https://gmrcanarias.com/wp-content/uploads/2025/06/1199-Resoluciones-denegatorias-previa-disociacion-de-los-datos-de-caracter-personal.od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Rosario Rodríguez González</cp:lastModifiedBy>
  <cp:revision>10</cp:revision>
  <dcterms:created xsi:type="dcterms:W3CDTF">2023-10-26T11:00:00Z</dcterms:created>
  <dcterms:modified xsi:type="dcterms:W3CDTF">2025-06-09T11:10:00Z</dcterms:modified>
</cp:coreProperties>
</file>