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0B54D" w14:textId="77777777" w:rsidR="006637D4" w:rsidRDefault="006637D4">
      <w:pPr>
        <w:jc w:val="center"/>
        <w:rPr>
          <w:b/>
        </w:rPr>
      </w:pPr>
    </w:p>
    <w:p w14:paraId="6FDCC6D1" w14:textId="6EAE9CB1" w:rsidR="0053168C" w:rsidRDefault="00BD1DE3" w:rsidP="00813F60">
      <w:pPr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SERVICIOS Y PROCEDIMIENTOS</w:t>
      </w:r>
      <w:r w:rsidR="0053168C" w:rsidRPr="00813F60">
        <w:rPr>
          <w:b/>
          <w:bCs/>
          <w:sz w:val="28"/>
          <w:szCs w:val="28"/>
        </w:rPr>
        <w:t>: 1</w:t>
      </w:r>
      <w:r>
        <w:rPr>
          <w:b/>
          <w:bCs/>
          <w:sz w:val="28"/>
          <w:szCs w:val="28"/>
        </w:rPr>
        <w:t xml:space="preserve">076 </w:t>
      </w:r>
      <w:r w:rsidRPr="00BD1DE3">
        <w:rPr>
          <w:b/>
          <w:bCs/>
          <w:sz w:val="28"/>
          <w:szCs w:val="28"/>
        </w:rPr>
        <w:t>Servicios que presta cada unidad administrativa o la entidad, indicando los requisitos y condiciones de acceso a los mismos, horario, tasas, tarifas o precios; y, en el caso de las entidades locales, las normas por las que se rigen</w:t>
      </w:r>
    </w:p>
    <w:p w14:paraId="25168D27" w14:textId="77777777" w:rsidR="00BD1DE3" w:rsidRDefault="00BD1DE3" w:rsidP="00813F60">
      <w:pPr>
        <w:jc w:val="both"/>
        <w:rPr>
          <w:b/>
          <w:bCs/>
          <w:sz w:val="28"/>
          <w:szCs w:val="28"/>
        </w:rPr>
      </w:pPr>
    </w:p>
    <w:p w14:paraId="2E56A5CE" w14:textId="77777777" w:rsidR="00BD1DE3" w:rsidRDefault="00BD1DE3" w:rsidP="00813F60">
      <w:pPr>
        <w:jc w:val="both"/>
        <w:rPr>
          <w:b/>
          <w:bCs/>
          <w:sz w:val="28"/>
          <w:szCs w:val="28"/>
        </w:rPr>
      </w:pPr>
    </w:p>
    <w:p w14:paraId="075736A3" w14:textId="0B7447C2" w:rsidR="00BD1DE3" w:rsidRPr="00813F60" w:rsidRDefault="00BD1DE3" w:rsidP="00813F60">
      <w:pPr>
        <w:jc w:val="both"/>
        <w:rPr>
          <w:sz w:val="28"/>
          <w:szCs w:val="28"/>
        </w:rPr>
      </w:pPr>
      <w:r w:rsidRPr="00BD1DE3">
        <w:rPr>
          <w:sz w:val="28"/>
          <w:szCs w:val="28"/>
        </w:rPr>
        <w:t>Por la naturaleza de la entidad se carece de servicios administrativos. Su actividad se organiza por departamentos según </w:t>
      </w:r>
      <w:hyperlink r:id="rId6" w:tgtFrame="_top" w:history="1">
        <w:r w:rsidRPr="00BD1DE3">
          <w:rPr>
            <w:rStyle w:val="Hipervnculo"/>
            <w:sz w:val="28"/>
            <w:szCs w:val="28"/>
          </w:rPr>
          <w:t>organigrama</w:t>
        </w:r>
      </w:hyperlink>
      <w:r w:rsidRPr="00BD1DE3">
        <w:rPr>
          <w:sz w:val="28"/>
          <w:szCs w:val="28"/>
        </w:rPr>
        <w:t>. Para acceder a los servicios prestados por GMR, </w:t>
      </w:r>
      <w:hyperlink r:id="rId7" w:tgtFrame="_top" w:history="1">
        <w:r w:rsidRPr="00BD1DE3">
          <w:rPr>
            <w:rStyle w:val="Hipervnculo"/>
            <w:sz w:val="28"/>
            <w:szCs w:val="28"/>
          </w:rPr>
          <w:t>haz clic aquí.</w:t>
        </w:r>
      </w:hyperlink>
    </w:p>
    <w:p w14:paraId="6B18BBD6" w14:textId="52E817CF" w:rsidR="006637D4" w:rsidRDefault="006637D4">
      <w:pPr>
        <w:rPr>
          <w:sz w:val="28"/>
          <w:szCs w:val="28"/>
        </w:rPr>
      </w:pPr>
    </w:p>
    <w:p w14:paraId="1883D557" w14:textId="77777777" w:rsidR="00813F60" w:rsidRDefault="00813F60">
      <w:pPr>
        <w:rPr>
          <w:sz w:val="28"/>
          <w:szCs w:val="28"/>
        </w:rPr>
      </w:pPr>
    </w:p>
    <w:p w14:paraId="467403B2" w14:textId="31F03E5F" w:rsidR="00813F60" w:rsidRPr="00813F60" w:rsidRDefault="00BC610E">
      <w:pPr>
        <w:rPr>
          <w:sz w:val="28"/>
          <w:szCs w:val="28"/>
        </w:rPr>
      </w:pPr>
      <w:r>
        <w:rPr>
          <w:sz w:val="28"/>
          <w:szCs w:val="28"/>
        </w:rPr>
        <w:t>Información</w:t>
      </w:r>
      <w:r w:rsidR="00644C2C">
        <w:rPr>
          <w:sz w:val="28"/>
          <w:szCs w:val="28"/>
        </w:rPr>
        <w:t xml:space="preserve"> año 202</w:t>
      </w:r>
      <w:r w:rsidR="00AA3994">
        <w:rPr>
          <w:sz w:val="28"/>
          <w:szCs w:val="28"/>
        </w:rPr>
        <w:t>5</w:t>
      </w:r>
      <w:r w:rsidR="00C9087A">
        <w:rPr>
          <w:sz w:val="28"/>
          <w:szCs w:val="28"/>
        </w:rPr>
        <w:t>.</w:t>
      </w:r>
    </w:p>
    <w:p w14:paraId="2EEAEB84" w14:textId="22C2D600" w:rsidR="006637D4" w:rsidRPr="00813F60" w:rsidRDefault="00BE3682">
      <w:pPr>
        <w:rPr>
          <w:sz w:val="28"/>
          <w:szCs w:val="28"/>
        </w:rPr>
      </w:pPr>
      <w:r w:rsidRPr="00813F60">
        <w:rPr>
          <w:sz w:val="28"/>
          <w:szCs w:val="28"/>
        </w:rPr>
        <w:t xml:space="preserve">Actualizado: </w:t>
      </w:r>
      <w:r w:rsidR="00EA4981" w:rsidRPr="00813F60">
        <w:rPr>
          <w:sz w:val="28"/>
          <w:szCs w:val="28"/>
        </w:rPr>
        <w:t>1</w:t>
      </w:r>
      <w:r w:rsidR="00AA3994">
        <w:rPr>
          <w:sz w:val="28"/>
          <w:szCs w:val="28"/>
        </w:rPr>
        <w:t>2</w:t>
      </w:r>
      <w:r w:rsidR="00EA4981" w:rsidRPr="00813F60">
        <w:rPr>
          <w:sz w:val="28"/>
          <w:szCs w:val="28"/>
        </w:rPr>
        <w:t xml:space="preserve"> de </w:t>
      </w:r>
      <w:r w:rsidR="00AA3994">
        <w:rPr>
          <w:sz w:val="28"/>
          <w:szCs w:val="28"/>
        </w:rPr>
        <w:t>enero</w:t>
      </w:r>
      <w:r w:rsidR="00EA4981" w:rsidRPr="00813F60">
        <w:rPr>
          <w:sz w:val="28"/>
          <w:szCs w:val="28"/>
        </w:rPr>
        <w:t xml:space="preserve"> 202</w:t>
      </w:r>
      <w:r w:rsidR="00AA3994">
        <w:rPr>
          <w:sz w:val="28"/>
          <w:szCs w:val="28"/>
        </w:rPr>
        <w:t>6</w:t>
      </w:r>
      <w:r w:rsidR="00C9087A">
        <w:rPr>
          <w:sz w:val="28"/>
          <w:szCs w:val="28"/>
        </w:rPr>
        <w:t>.</w:t>
      </w:r>
    </w:p>
    <w:sectPr w:rsidR="006637D4" w:rsidRPr="00813F60">
      <w:headerReference w:type="default" r:id="rId8"/>
      <w:footerReference w:type="default" r:id="rId9"/>
      <w:pgSz w:w="11906" w:h="16838"/>
      <w:pgMar w:top="1702" w:right="1133" w:bottom="1701" w:left="1134" w:header="51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E85353" w14:textId="77777777" w:rsidR="009C6549" w:rsidRDefault="009C6549">
      <w:pPr>
        <w:spacing w:after="0" w:line="240" w:lineRule="auto"/>
      </w:pPr>
      <w:r>
        <w:separator/>
      </w:r>
    </w:p>
  </w:endnote>
  <w:endnote w:type="continuationSeparator" w:id="0">
    <w:p w14:paraId="3F5B6143" w14:textId="77777777" w:rsidR="009C6549" w:rsidRDefault="009C65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urich BT">
    <w:altName w:val="Calibri"/>
    <w:charset w:val="00"/>
    <w:family w:val="swiss"/>
    <w:pitch w:val="variable"/>
    <w:sig w:usb0="800000AF" w:usb1="1000204A" w:usb2="00000000" w:usb3="00000000" w:csb0="0000001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4" w:type="dxa"/>
      <w:jc w:val="center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9634"/>
    </w:tblGrid>
    <w:tr w:rsidR="00A6197C" w14:paraId="1165921A" w14:textId="77777777">
      <w:trPr>
        <w:trHeight w:val="826"/>
        <w:jc w:val="center"/>
      </w:trPr>
      <w:tc>
        <w:tcPr>
          <w:tcW w:w="9634" w:type="dxa"/>
          <w:tcMar>
            <w:top w:w="0" w:type="dxa"/>
            <w:left w:w="108" w:type="dxa"/>
            <w:bottom w:w="0" w:type="dxa"/>
            <w:right w:w="108" w:type="dxa"/>
          </w:tcMar>
        </w:tcPr>
        <w:p w14:paraId="03AE0451" w14:textId="77777777" w:rsidR="00BE3682" w:rsidRDefault="00BE3682">
          <w:pPr>
            <w:spacing w:after="0" w:line="240" w:lineRule="auto"/>
            <w:jc w:val="center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158F9B27" wp14:editId="413FF698">
                    <wp:simplePos x="0" y="0"/>
                    <wp:positionH relativeFrom="column">
                      <wp:posOffset>-74295</wp:posOffset>
                    </wp:positionH>
                    <wp:positionV relativeFrom="paragraph">
                      <wp:posOffset>100327</wp:posOffset>
                    </wp:positionV>
                    <wp:extent cx="6130293" cy="0"/>
                    <wp:effectExtent l="0" t="0" r="0" b="0"/>
                    <wp:wrapNone/>
                    <wp:docPr id="1155403966" name="Conector recto 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6130293" cy="0"/>
                            </a:xfrm>
                            <a:custGeom>
                              <a:avLst/>
                              <a:gdLst>
                                <a:gd name="f0" fmla="val 10800000"/>
                                <a:gd name="f1" fmla="val 5400000"/>
                                <a:gd name="f2" fmla="val 180"/>
                                <a:gd name="f3" fmla="val w"/>
                                <a:gd name="f4" fmla="val h"/>
                                <a:gd name="f5" fmla="val ss"/>
                                <a:gd name="f6" fmla="val 0"/>
                                <a:gd name="f7" fmla="+- 0 0 -180"/>
                                <a:gd name="f8" fmla="+- 0 0 -360"/>
                                <a:gd name="f9" fmla="abs f3"/>
                                <a:gd name="f10" fmla="abs f4"/>
                                <a:gd name="f11" fmla="abs f5"/>
                                <a:gd name="f12" fmla="val f6"/>
                                <a:gd name="f13" fmla="*/ f7 f0 1"/>
                                <a:gd name="f14" fmla="*/ f8 f0 1"/>
                                <a:gd name="f15" fmla="?: f9 f3 1"/>
                                <a:gd name="f16" fmla="?: f10 f4 1"/>
                                <a:gd name="f17" fmla="?: f11 f5 1"/>
                                <a:gd name="f18" fmla="*/ f13 1 f2"/>
                                <a:gd name="f19" fmla="*/ f14 1 f2"/>
                                <a:gd name="f20" fmla="*/ f15 1 21600"/>
                                <a:gd name="f21" fmla="*/ f16 1 21600"/>
                                <a:gd name="f22" fmla="*/ 21600 f15 1"/>
                                <a:gd name="f23" fmla="*/ 21600 f16 1"/>
                                <a:gd name="f24" fmla="+- f18 0 f1"/>
                                <a:gd name="f25" fmla="+- f19 0 f1"/>
                                <a:gd name="f26" fmla="min f21 f20"/>
                                <a:gd name="f27" fmla="*/ f22 1 f17"/>
                                <a:gd name="f28" fmla="*/ f23 1 f17"/>
                                <a:gd name="f29" fmla="val f27"/>
                                <a:gd name="f30" fmla="val f28"/>
                                <a:gd name="f31" fmla="*/ f6 f26 1"/>
                                <a:gd name="f32" fmla="*/ f27 f26 1"/>
                                <a:gd name="f33" fmla="*/ f28 f26 1"/>
                                <a:gd name="f34" fmla="*/ f12 f26 1"/>
                                <a:gd name="f35" fmla="*/ f29 f26 1"/>
                                <a:gd name="f36" fmla="*/ f30 f26 1"/>
                              </a:gdLst>
                              <a:ahLst/>
                              <a:cxnLst>
                                <a:cxn ang="3cd4">
                                  <a:pos x="hc" y="t"/>
                                </a:cxn>
                                <a:cxn ang="0">
                                  <a:pos x="r" y="vc"/>
                                </a:cxn>
                                <a:cxn ang="cd4">
                                  <a:pos x="hc" y="b"/>
                                </a:cxn>
                                <a:cxn ang="cd2">
                                  <a:pos x="l" y="vc"/>
                                </a:cxn>
                                <a:cxn ang="f24">
                                  <a:pos x="f34" y="f34"/>
                                </a:cxn>
                                <a:cxn ang="f25">
                                  <a:pos x="f35" y="f36"/>
                                </a:cxn>
                              </a:cxnLst>
                              <a:rect l="f31" t="f31" r="f32" b="f33"/>
                              <a:pathLst>
                                <a:path>
                                  <a:moveTo>
                                    <a:pt x="f34" y="f34"/>
                                  </a:moveTo>
                                  <a:lnTo>
                                    <a:pt x="f35" y="f36"/>
                                  </a:lnTo>
                                </a:path>
                              </a:pathLst>
                            </a:custGeom>
                            <a:noFill/>
                            <a:ln w="12701">
                              <a:solidFill>
                                <a:srgbClr val="A5A5A5"/>
                              </a:solidFill>
                              <a:prstDash val="solid"/>
                              <a:round/>
                            </a:ln>
                          </wps:spPr>
                          <wps:bodyPr lIns="0" tIns="0" rIns="0" bIns="0"/>
                        </wps:wsp>
                      </a:graphicData>
                    </a:graphic>
                  </wp:anchor>
                </w:drawing>
              </mc:Choice>
              <mc:Fallback>
                <w:pict>
                  <v:shape w14:anchorId="103AA720" id="Conector recto 4" o:spid="_x0000_s1026" style="position:absolute;margin-left:-5.85pt;margin-top:7.9pt;width:482.7pt;height: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13029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" path="m,l6130293,1e" filled="f" strokecolor="#a5a5a5" strokeweight=".35281mm">
                    <v:path arrowok="t" o:connecttype="custom" o:connectlocs="3065147,0;6130293,1;3065147,1;0,1;0,0;6130293,1" o:connectangles="270,0,90,180,90,270" textboxrect="0,0,6130293,0"/>
                  </v:shape>
                </w:pict>
              </mc:Fallback>
            </mc:AlternateContent>
          </w:r>
          <w:r>
            <w:rPr>
              <w:rFonts w:ascii="Zurich BT" w:eastAsia="Times New Roman" w:hAnsi="Zurich BT" w:cs="Calibri"/>
              <w:color w:val="333333"/>
              <w:spacing w:val="1"/>
              <w:kern w:val="3"/>
              <w:sz w:val="14"/>
              <w:szCs w:val="14"/>
              <w:lang w:eastAsia="es-ES"/>
            </w:rPr>
            <w:br/>
          </w:r>
        </w:p>
        <w:p w14:paraId="45E85B76" w14:textId="77777777" w:rsidR="00BE3682" w:rsidRDefault="00BE3682">
          <w:pPr>
            <w:spacing w:after="0" w:line="240" w:lineRule="auto"/>
          </w:pPr>
          <w:r>
            <w:rPr>
              <w:rFonts w:ascii="Trebuchet MS" w:eastAsia="Times New Roman" w:hAnsi="Trebuchet MS" w:cs="Calibri"/>
              <w:b/>
              <w:noProof/>
              <w:color w:val="808080"/>
              <w:sz w:val="12"/>
              <w:szCs w:val="12"/>
              <w:lang w:eastAsia="es-ES"/>
            </w:rPr>
            <w:drawing>
              <wp:anchor distT="0" distB="0" distL="114300" distR="114300" simplePos="0" relativeHeight="251659264" behindDoc="0" locked="0" layoutInCell="1" allowOverlap="1" wp14:anchorId="4DE3ED60" wp14:editId="3C1652A4">
                <wp:simplePos x="0" y="0"/>
                <wp:positionH relativeFrom="column">
                  <wp:posOffset>5073319</wp:posOffset>
                </wp:positionH>
                <wp:positionV relativeFrom="paragraph">
                  <wp:posOffset>63194</wp:posOffset>
                </wp:positionV>
                <wp:extent cx="887726" cy="405518"/>
                <wp:effectExtent l="0" t="0" r="7624" b="0"/>
                <wp:wrapNone/>
                <wp:docPr id="511878720" name="4 Imagen" descr="logo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7726" cy="40551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rFonts w:ascii="Trebuchet MS" w:eastAsia="Times New Roman" w:hAnsi="Trebuchet MS" w:cs="Calibri"/>
              <w:b/>
              <w:color w:val="808080"/>
              <w:sz w:val="12"/>
              <w:szCs w:val="12"/>
              <w:lang w:eastAsia="es-ES"/>
            </w:rPr>
            <w:t>GESTIÓN DEL MEDIO RURAL DE CANARIAS, S.A.U. - A38075750</w:t>
          </w:r>
        </w:p>
        <w:p w14:paraId="7E099501" w14:textId="77777777" w:rsidR="00BE3682" w:rsidRDefault="00BE3682">
          <w:pPr>
            <w:spacing w:after="0" w:line="240" w:lineRule="auto"/>
          </w:pPr>
          <w:r>
            <w:rPr>
              <w:rFonts w:ascii="Trebuchet MS" w:eastAsia="Times New Roman" w:hAnsi="Trebuchet MS" w:cs="Calibri"/>
              <w:color w:val="808080"/>
              <w:sz w:val="12"/>
              <w:szCs w:val="12"/>
              <w:lang w:eastAsia="es-ES"/>
            </w:rPr>
            <w:t>Inscrita en el Registro Mercantil de Santa Cruz de Tenerife, Tomo 430, Libro 238, de la Sección 3ª, Folio 33, Hoja TF-3.027, Inscripción 1ª</w:t>
          </w:r>
        </w:p>
        <w:p w14:paraId="50A65115" w14:textId="77777777" w:rsidR="00BE3682" w:rsidRDefault="00BE3682">
          <w:pPr>
            <w:spacing w:after="0" w:line="240" w:lineRule="auto"/>
            <w:rPr>
              <w:rFonts w:ascii="Trebuchet MS" w:hAnsi="Trebuchet MS"/>
              <w:sz w:val="12"/>
              <w:szCs w:val="12"/>
            </w:rPr>
          </w:pPr>
        </w:p>
        <w:p w14:paraId="17816713" w14:textId="77777777" w:rsidR="00BE3682" w:rsidRDefault="00BE3682">
          <w:pPr>
            <w:spacing w:after="0" w:line="240" w:lineRule="auto"/>
          </w:pPr>
          <w:hyperlink r:id="rId2" w:history="1">
            <w:r>
              <w:rPr>
                <w:rFonts w:ascii="Trebuchet MS" w:eastAsia="Times New Roman" w:hAnsi="Trebuchet MS" w:cs="Calibri"/>
                <w:color w:val="808080"/>
                <w:spacing w:val="1"/>
                <w:kern w:val="3"/>
                <w:sz w:val="12"/>
                <w:szCs w:val="12"/>
                <w:lang w:eastAsia="es-ES"/>
              </w:rPr>
              <w:t>922 236 048</w:t>
            </w:r>
          </w:hyperlink>
          <w:r>
            <w:rPr>
              <w:rFonts w:ascii="Trebuchet MS" w:hAnsi="Trebuchet MS"/>
              <w:color w:val="808080"/>
              <w:sz w:val="12"/>
              <w:szCs w:val="12"/>
            </w:rPr>
            <w:t xml:space="preserve"> </w:t>
          </w:r>
          <w:r>
            <w:rPr>
              <w:rFonts w:ascii="Trebuchet MS" w:hAnsi="Trebuchet MS"/>
              <w:color w:val="808080"/>
              <w:sz w:val="12"/>
              <w:szCs w:val="12"/>
              <w:lang w:eastAsia="es-ES"/>
            </w:rPr>
            <w:t xml:space="preserve">· 928 385 078 </w:t>
          </w:r>
          <w:r>
            <w:rPr>
              <w:rFonts w:ascii="Trebuchet MS" w:eastAsia="Times New Roman" w:hAnsi="Trebuchet MS" w:cs="Calibri"/>
              <w:color w:val="808080"/>
              <w:sz w:val="12"/>
              <w:szCs w:val="12"/>
              <w:lang w:eastAsia="es-ES"/>
            </w:rPr>
            <w:t xml:space="preserve">| </w:t>
          </w:r>
          <w:hyperlink r:id="rId3" w:history="1">
            <w:r>
              <w:rPr>
                <w:rStyle w:val="Hipervnculo"/>
                <w:rFonts w:ascii="Trebuchet MS" w:eastAsia="Times New Roman" w:hAnsi="Trebuchet MS" w:cs="Calibri"/>
                <w:color w:val="808080"/>
                <w:sz w:val="12"/>
                <w:szCs w:val="12"/>
                <w:u w:val="none"/>
                <w:lang w:eastAsia="es-ES"/>
              </w:rPr>
              <w:t>info@gmrcanarias.com</w:t>
            </w:r>
          </w:hyperlink>
          <w:r>
            <w:rPr>
              <w:rFonts w:ascii="Trebuchet MS" w:hAnsi="Trebuchet MS"/>
              <w:color w:val="808080"/>
              <w:sz w:val="12"/>
              <w:szCs w:val="12"/>
            </w:rPr>
            <w:t xml:space="preserve"> </w:t>
          </w:r>
          <w:r>
            <w:rPr>
              <w:rFonts w:ascii="Trebuchet MS" w:eastAsia="Times New Roman" w:hAnsi="Trebuchet MS" w:cs="Calibri"/>
              <w:color w:val="808080"/>
              <w:sz w:val="12"/>
              <w:szCs w:val="12"/>
              <w:lang w:eastAsia="es-ES"/>
            </w:rPr>
            <w:t xml:space="preserve">| </w:t>
          </w:r>
          <w:hyperlink r:id="rId4" w:history="1">
            <w:r>
              <w:rPr>
                <w:rStyle w:val="Hipervnculo"/>
                <w:rFonts w:ascii="Trebuchet MS" w:eastAsia="Times New Roman" w:hAnsi="Trebuchet MS" w:cs="Calibri"/>
                <w:color w:val="808080"/>
                <w:sz w:val="12"/>
                <w:szCs w:val="12"/>
                <w:u w:val="none"/>
                <w:lang w:eastAsia="es-ES"/>
              </w:rPr>
              <w:t>www.gmrcanarias.com</w:t>
            </w:r>
          </w:hyperlink>
        </w:p>
        <w:p w14:paraId="5A5C1293" w14:textId="77777777" w:rsidR="00BE3682" w:rsidRDefault="00BE3682">
          <w:pPr>
            <w:spacing w:after="0" w:line="240" w:lineRule="auto"/>
            <w:rPr>
              <w:rFonts w:ascii="Trebuchet MS" w:eastAsia="Times New Roman" w:hAnsi="Trebuchet MS" w:cs="Calibri"/>
              <w:color w:val="808080"/>
              <w:spacing w:val="1"/>
              <w:kern w:val="3"/>
              <w:sz w:val="12"/>
              <w:szCs w:val="12"/>
              <w:lang w:eastAsia="es-ES"/>
            </w:rPr>
          </w:pPr>
          <w:r>
            <w:rPr>
              <w:rFonts w:ascii="Trebuchet MS" w:eastAsia="Times New Roman" w:hAnsi="Trebuchet MS" w:cs="Calibri"/>
              <w:color w:val="808080"/>
              <w:spacing w:val="1"/>
              <w:kern w:val="3"/>
              <w:sz w:val="12"/>
              <w:szCs w:val="12"/>
              <w:lang w:eastAsia="es-ES"/>
            </w:rPr>
            <w:t>C/ Jesús Hernández Guzmán, 2. Planta C. Polígono Industrial El Mayorazgo - 38110 Santa Cruz de Tenerife (S/C de Tenerife)</w:t>
          </w:r>
        </w:p>
        <w:p w14:paraId="194186F8" w14:textId="77777777" w:rsidR="00BE3682" w:rsidRDefault="00BE3682">
          <w:pPr>
            <w:spacing w:after="0" w:line="240" w:lineRule="auto"/>
          </w:pPr>
          <w:r>
            <w:rPr>
              <w:rFonts w:ascii="Trebuchet MS" w:eastAsia="Times New Roman" w:hAnsi="Trebuchet MS" w:cs="Calibri"/>
              <w:color w:val="808080"/>
              <w:sz w:val="12"/>
              <w:szCs w:val="12"/>
              <w:lang w:eastAsia="es-ES"/>
            </w:rPr>
            <w:t>C/ La Restinga, 1. Polígono Industrial Las Majoreras</w:t>
          </w:r>
          <w:r>
            <w:rPr>
              <w:rFonts w:ascii="Trebuchet MS" w:eastAsia="Times New Roman" w:hAnsi="Trebuchet MS" w:cs="Calibri"/>
              <w:color w:val="808080"/>
              <w:spacing w:val="1"/>
              <w:kern w:val="3"/>
              <w:sz w:val="12"/>
              <w:szCs w:val="12"/>
              <w:lang w:eastAsia="es-ES"/>
            </w:rPr>
            <w:t xml:space="preserve"> - </w:t>
          </w:r>
          <w:r>
            <w:rPr>
              <w:rFonts w:ascii="Trebuchet MS" w:eastAsia="Times New Roman" w:hAnsi="Trebuchet MS" w:cs="Calibri"/>
              <w:color w:val="808080"/>
              <w:sz w:val="12"/>
              <w:szCs w:val="12"/>
              <w:lang w:eastAsia="es-ES"/>
            </w:rPr>
            <w:t>35259 Ingenio (Las Palmas)</w:t>
          </w:r>
        </w:p>
        <w:p w14:paraId="01E38B59" w14:textId="77777777" w:rsidR="00BE3682" w:rsidRDefault="00BE3682">
          <w:pPr>
            <w:pStyle w:val="Piedepgina"/>
            <w:jc w:val="center"/>
          </w:pPr>
        </w:p>
      </w:tc>
    </w:tr>
  </w:tbl>
  <w:p w14:paraId="00A2AED7" w14:textId="77777777" w:rsidR="00BE3682" w:rsidRDefault="00BE368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209A7B" w14:textId="77777777" w:rsidR="009C6549" w:rsidRDefault="009C654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369BF86" w14:textId="77777777" w:rsidR="009C6549" w:rsidRDefault="009C65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29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209"/>
      <w:gridCol w:w="3210"/>
      <w:gridCol w:w="3210"/>
    </w:tblGrid>
    <w:tr w:rsidR="00A6197C" w14:paraId="19749B74" w14:textId="77777777">
      <w:tc>
        <w:tcPr>
          <w:tcW w:w="3209" w:type="dxa"/>
          <w:tcMar>
            <w:top w:w="0" w:type="dxa"/>
            <w:left w:w="108" w:type="dxa"/>
            <w:bottom w:w="0" w:type="dxa"/>
            <w:right w:w="108" w:type="dxa"/>
          </w:tcMar>
        </w:tcPr>
        <w:p w14:paraId="131AC0E4" w14:textId="77777777" w:rsidR="00BE3682" w:rsidRDefault="00BE3682">
          <w:pPr>
            <w:pStyle w:val="Encabezado"/>
            <w:jc w:val="both"/>
          </w:pPr>
          <w:r>
            <w:rPr>
              <w:noProof/>
              <w:lang w:eastAsia="es-ES"/>
            </w:rPr>
            <w:drawing>
              <wp:inline distT="0" distB="0" distL="0" distR="0" wp14:anchorId="0BFDA280" wp14:editId="1C4FC33F">
                <wp:extent cx="1438908" cy="501018"/>
                <wp:effectExtent l="0" t="0" r="8892" b="0"/>
                <wp:docPr id="1725292987" name="Imagen 2" descr="Icono&#10;&#10;Descripción generada automáticamente con confianza media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38908" cy="50101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10" w:type="dxa"/>
          <w:tcMar>
            <w:top w:w="0" w:type="dxa"/>
            <w:left w:w="108" w:type="dxa"/>
            <w:bottom w:w="0" w:type="dxa"/>
            <w:right w:w="108" w:type="dxa"/>
          </w:tcMar>
        </w:tcPr>
        <w:p w14:paraId="0466AC78" w14:textId="77777777" w:rsidR="00BE3682" w:rsidRDefault="00BE3682">
          <w:pPr>
            <w:pStyle w:val="Encabezado"/>
          </w:pPr>
        </w:p>
      </w:tc>
      <w:tc>
        <w:tcPr>
          <w:tcW w:w="3210" w:type="dxa"/>
          <w:tcMar>
            <w:top w:w="0" w:type="dxa"/>
            <w:left w:w="108" w:type="dxa"/>
            <w:bottom w:w="0" w:type="dxa"/>
            <w:right w:w="108" w:type="dxa"/>
          </w:tcMar>
        </w:tcPr>
        <w:p w14:paraId="71F32F90" w14:textId="77777777" w:rsidR="00BE3682" w:rsidRDefault="00BE3682">
          <w:pPr>
            <w:pStyle w:val="Encabezado"/>
            <w:jc w:val="right"/>
          </w:pPr>
          <w:r>
            <w:rPr>
              <w:noProof/>
              <w:lang w:eastAsia="es-ES"/>
            </w:rPr>
            <w:drawing>
              <wp:inline distT="0" distB="0" distL="0" distR="0" wp14:anchorId="3B020AF3" wp14:editId="586AD58E">
                <wp:extent cx="1041401" cy="501018"/>
                <wp:effectExtent l="0" t="0" r="6349" b="0"/>
                <wp:docPr id="1495556635" name="Imagen 3" descr="Interfaz de usuario gráfica, Texto&#10;&#10;Descripción generada automáticament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41401" cy="50101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97C7999" w14:textId="77777777" w:rsidR="00BE3682" w:rsidRDefault="00BE368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7D4"/>
    <w:rsid w:val="00010620"/>
    <w:rsid w:val="00022F69"/>
    <w:rsid w:val="00235DE3"/>
    <w:rsid w:val="005229FA"/>
    <w:rsid w:val="0053168C"/>
    <w:rsid w:val="00644C2C"/>
    <w:rsid w:val="0065454A"/>
    <w:rsid w:val="006637D4"/>
    <w:rsid w:val="00703C8E"/>
    <w:rsid w:val="00813F60"/>
    <w:rsid w:val="009C6549"/>
    <w:rsid w:val="00A7062C"/>
    <w:rsid w:val="00AA3994"/>
    <w:rsid w:val="00B56E12"/>
    <w:rsid w:val="00BC610E"/>
    <w:rsid w:val="00BD1DE3"/>
    <w:rsid w:val="00BE3682"/>
    <w:rsid w:val="00BE63D0"/>
    <w:rsid w:val="00C41AC6"/>
    <w:rsid w:val="00C9087A"/>
    <w:rsid w:val="00CA00AD"/>
    <w:rsid w:val="00E00E5D"/>
    <w:rsid w:val="00E06B8B"/>
    <w:rsid w:val="00E54411"/>
    <w:rsid w:val="00EA4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7FF0A"/>
  <w15:docId w15:val="{612A0306-AEC3-402B-B637-6B1F90379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sz w:val="22"/>
      <w:szCs w:val="22"/>
      <w:lang w:eastAsia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D1DE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  <w:spacing w:after="0" w:line="240" w:lineRule="auto"/>
      <w:textAlignment w:val="auto"/>
    </w:pPr>
  </w:style>
  <w:style w:type="character" w:customStyle="1" w:styleId="EncabezadoCar">
    <w:name w:val="Encabezado Car"/>
    <w:basedOn w:val="Fuentedeprrafopredeter"/>
  </w:style>
  <w:style w:type="paragraph" w:styleId="Piedepgina">
    <w:name w:val="footer"/>
    <w:basedOn w:val="Normal"/>
    <w:pPr>
      <w:tabs>
        <w:tab w:val="center" w:pos="4252"/>
        <w:tab w:val="right" w:pos="8504"/>
      </w:tabs>
      <w:spacing w:after="0" w:line="240" w:lineRule="auto"/>
      <w:textAlignment w:val="auto"/>
    </w:pPr>
  </w:style>
  <w:style w:type="character" w:customStyle="1" w:styleId="PiedepginaCar">
    <w:name w:val="Pie de página Car"/>
    <w:basedOn w:val="Fuentedeprrafopredeter"/>
  </w:style>
  <w:style w:type="paragraph" w:styleId="Textodeglobo">
    <w:name w:val="Balloon Text"/>
    <w:basedOn w:val="Normal"/>
    <w:pPr>
      <w:spacing w:after="0" w:line="240" w:lineRule="auto"/>
      <w:textAlignment w:val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Pr>
      <w:color w:val="0000FF"/>
      <w:u w:val="single"/>
    </w:rPr>
  </w:style>
  <w:style w:type="character" w:styleId="Fuerte">
    <w:name w:val="Strong"/>
    <w:basedOn w:val="Fuentedeprrafopredeter"/>
    <w:uiPriority w:val="22"/>
    <w:qFormat/>
    <w:rsid w:val="00813F60"/>
    <w:rPr>
      <w:b/>
      <w:bCs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D1DE3"/>
    <w:rPr>
      <w:rFonts w:asciiTheme="majorHAnsi" w:eastAsiaTheme="majorEastAsia" w:hAnsiTheme="majorHAnsi" w:cstheme="majorBidi"/>
      <w:color w:val="0F4761" w:themeColor="accent1" w:themeShade="BF"/>
      <w:sz w:val="26"/>
      <w:szCs w:val="26"/>
      <w:lang w:eastAsia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BD1DE3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AA3994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9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gmrcanarias.com/division-proyectos/que-hacemos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mrcanarias.com/empresa/organigrama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gmrcanarias.com" TargetMode="External"/><Relationship Id="rId2" Type="http://schemas.openxmlformats.org/officeDocument/2006/relationships/hyperlink" Target="te:+34922236048" TargetMode="External"/><Relationship Id="rId1" Type="http://schemas.openxmlformats.org/officeDocument/2006/relationships/image" Target="media/image3.png"/><Relationship Id="rId4" Type="http://schemas.openxmlformats.org/officeDocument/2006/relationships/hyperlink" Target="http://www.gmrcanarias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81</Words>
  <Characters>434</Characters>
  <Application>Microsoft Office Word</Application>
  <DocSecurity>0</DocSecurity>
  <Lines>14</Lines>
  <Paragraphs>4</Paragraphs>
  <ScaleCrop>false</ScaleCrop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Mercedes</dc:creator>
  <cp:lastModifiedBy>Rosario Rodríguez González</cp:lastModifiedBy>
  <cp:revision>12</cp:revision>
  <cp:lastPrinted>2026-04-17T12:14:00Z</cp:lastPrinted>
  <dcterms:created xsi:type="dcterms:W3CDTF">2025-03-27T10:22:00Z</dcterms:created>
  <dcterms:modified xsi:type="dcterms:W3CDTF">2026-04-17T12:14:00Z</dcterms:modified>
</cp:coreProperties>
</file>