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D148" w14:textId="29CD94D7" w:rsidR="005510D2" w:rsidRDefault="005510D2" w:rsidP="005510D2">
      <w:pPr>
        <w:jc w:val="center"/>
        <w:rPr>
          <w:b/>
          <w:bCs/>
          <w:color w:val="005DA2"/>
          <w:sz w:val="32"/>
          <w:szCs w:val="32"/>
        </w:rPr>
      </w:pPr>
      <w:r w:rsidRPr="005510D2">
        <w:rPr>
          <w:b/>
          <w:bCs/>
          <w:color w:val="005DA2"/>
          <w:sz w:val="32"/>
          <w:szCs w:val="32"/>
        </w:rPr>
        <w:t xml:space="preserve">INFORMACIÓN </w:t>
      </w:r>
      <w:r w:rsidR="007C6D81">
        <w:rPr>
          <w:b/>
          <w:bCs/>
          <w:color w:val="005DA2"/>
          <w:sz w:val="32"/>
          <w:szCs w:val="32"/>
        </w:rPr>
        <w:t>ECONÓMICA-FINANCIERA</w:t>
      </w:r>
    </w:p>
    <w:p w14:paraId="6105D443" w14:textId="77777777" w:rsidR="00116BEC" w:rsidRDefault="00116BEC" w:rsidP="005510D2">
      <w:pPr>
        <w:jc w:val="center"/>
        <w:rPr>
          <w:b/>
          <w:bCs/>
          <w:color w:val="005DA2"/>
          <w:sz w:val="32"/>
          <w:szCs w:val="32"/>
        </w:rPr>
      </w:pPr>
    </w:p>
    <w:p w14:paraId="3BC4243E" w14:textId="77777777" w:rsidR="00DB7A19" w:rsidRPr="00DB7A19" w:rsidRDefault="00DB7A19" w:rsidP="00DB7A19">
      <w:r w:rsidRPr="00DB7A19">
        <w:rPr>
          <w:b/>
          <w:bCs/>
        </w:rPr>
        <w:t xml:space="preserve">PERIODO MEDIO DE PAGO A PROVEEDORES (días) </w:t>
      </w:r>
      <w:hyperlink r:id="rId5" w:history="1">
        <w:r w:rsidRPr="00DB7A19">
          <w:rPr>
            <w:rStyle w:val="Hipervnculo"/>
            <w:b/>
            <w:bCs/>
          </w:rPr>
          <w:t>(xlsx)</w:t>
        </w:r>
      </w:hyperlink>
      <w:r w:rsidRPr="00DB7A19">
        <w:rPr>
          <w:b/>
          <w:bCs/>
        </w:rPr>
        <w:t xml:space="preserve"> </w:t>
      </w:r>
      <w:hyperlink r:id="rId6" w:history="1">
        <w:r w:rsidRPr="00DB7A19">
          <w:rPr>
            <w:rStyle w:val="Hipervnculo"/>
            <w:b/>
            <w:bCs/>
          </w:rPr>
          <w:t>(</w:t>
        </w:r>
        <w:proofErr w:type="spellStart"/>
        <w:r w:rsidRPr="00DB7A19">
          <w:rPr>
            <w:rStyle w:val="Hipervnculo"/>
            <w:b/>
            <w:bCs/>
          </w:rPr>
          <w:t>ods</w:t>
        </w:r>
        <w:proofErr w:type="spellEnd"/>
        <w:r w:rsidRPr="00DB7A19">
          <w:rPr>
            <w:rStyle w:val="Hipervnculo"/>
            <w:b/>
            <w:bCs/>
          </w:rPr>
          <w:t>)</w:t>
        </w:r>
      </w:hyperlink>
      <w:r w:rsidRPr="00DB7A19">
        <w:rPr>
          <w:b/>
          <w:bCs/>
        </w:rPr>
        <w:t xml:space="preserve"> </w:t>
      </w:r>
      <w:hyperlink r:id="rId7" w:history="1">
        <w:r w:rsidRPr="00DB7A19">
          <w:rPr>
            <w:rStyle w:val="Hipervnculo"/>
            <w:b/>
            <w:bCs/>
          </w:rPr>
          <w:t>(</w:t>
        </w:r>
        <w:proofErr w:type="spellStart"/>
        <w:r w:rsidRPr="00DB7A19">
          <w:rPr>
            <w:rStyle w:val="Hipervnculo"/>
            <w:b/>
            <w:bCs/>
          </w:rPr>
          <w:t>pdf</w:t>
        </w:r>
        <w:proofErr w:type="spellEnd"/>
        <w:r w:rsidRPr="00DB7A19">
          <w:rPr>
            <w:rStyle w:val="Hipervnculo"/>
            <w:b/>
            <w:bCs/>
          </w:rPr>
          <w:t>)</w:t>
        </w:r>
      </w:hyperlink>
    </w:p>
    <w:p w14:paraId="6EAF2687" w14:textId="361E4A37" w:rsidR="00DB7A19" w:rsidRPr="00DB7A19" w:rsidRDefault="00DB7A19" w:rsidP="00DB7A19">
      <w:r w:rsidRPr="00DB7A19">
        <w:drawing>
          <wp:inline distT="0" distB="0" distL="0" distR="0" wp14:anchorId="170E5619" wp14:editId="670140C2">
            <wp:extent cx="4705350" cy="3038475"/>
            <wp:effectExtent l="0" t="0" r="0" b="9525"/>
            <wp:docPr id="1636226359" name="Imagen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3038475"/>
                    </a:xfrm>
                    <a:prstGeom prst="rect">
                      <a:avLst/>
                    </a:prstGeom>
                    <a:noFill/>
                    <a:ln>
                      <a:noFill/>
                    </a:ln>
                  </pic:spPr>
                </pic:pic>
              </a:graphicData>
            </a:graphic>
          </wp:inline>
        </w:drawing>
      </w:r>
    </w:p>
    <w:p w14:paraId="5065F83C" w14:textId="2C17BB99" w:rsidR="00DB7A19" w:rsidRPr="00DB7A19" w:rsidRDefault="00DB7A19" w:rsidP="00DB7A19">
      <w:r w:rsidRPr="00DB7A19">
        <w:drawing>
          <wp:inline distT="0" distB="0" distL="0" distR="0" wp14:anchorId="1C09B727" wp14:editId="2C0DE505">
            <wp:extent cx="5400040" cy="428625"/>
            <wp:effectExtent l="0" t="0" r="0" b="9525"/>
            <wp:docPr id="938731395" name="Image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28625"/>
                    </a:xfrm>
                    <a:prstGeom prst="rect">
                      <a:avLst/>
                    </a:prstGeom>
                    <a:noFill/>
                    <a:ln>
                      <a:noFill/>
                    </a:ln>
                  </pic:spPr>
                </pic:pic>
              </a:graphicData>
            </a:graphic>
          </wp:inline>
        </w:drawing>
      </w:r>
    </w:p>
    <w:p w14:paraId="72F104EA" w14:textId="77777777" w:rsidR="00DB7A19" w:rsidRPr="00DB7A19" w:rsidRDefault="00DB7A19" w:rsidP="00DB7A19">
      <w:r w:rsidRPr="00DB7A19">
        <w:t> </w:t>
      </w:r>
    </w:p>
    <w:p w14:paraId="23566D29" w14:textId="77777777" w:rsidR="00DB7A19" w:rsidRPr="00DB7A19" w:rsidRDefault="00DB7A19" w:rsidP="00DB7A19">
      <w:r w:rsidRPr="00DB7A19">
        <w:rPr>
          <w:b/>
          <w:bCs/>
        </w:rPr>
        <w:t>Información presupuestaria y contable año 2025</w:t>
      </w:r>
    </w:p>
    <w:p w14:paraId="45A683F4" w14:textId="77777777" w:rsidR="00DB7A19" w:rsidRPr="00DB7A19" w:rsidRDefault="00DB7A19" w:rsidP="00245CA0">
      <w:pPr>
        <w:numPr>
          <w:ilvl w:val="0"/>
          <w:numId w:val="1"/>
        </w:numPr>
      </w:pPr>
      <w:r w:rsidRPr="00DB7A19">
        <w:t xml:space="preserve">Balance de situación </w:t>
      </w:r>
      <w:hyperlink r:id="rId12" w:history="1">
        <w:r w:rsidRPr="00DB7A19">
          <w:rPr>
            <w:rStyle w:val="Hipervnculo"/>
          </w:rPr>
          <w:t>(xlsx)</w:t>
        </w:r>
      </w:hyperlink>
      <w:r w:rsidRPr="00DB7A19">
        <w:t xml:space="preserve"> </w:t>
      </w:r>
      <w:hyperlink r:id="rId13"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14" w:history="1">
        <w:r w:rsidRPr="00DB7A19">
          <w:rPr>
            <w:rStyle w:val="Hipervnculo"/>
          </w:rPr>
          <w:t>(</w:t>
        </w:r>
        <w:proofErr w:type="spellStart"/>
        <w:r w:rsidRPr="00DB7A19">
          <w:rPr>
            <w:rStyle w:val="Hipervnculo"/>
          </w:rPr>
          <w:t>pdf</w:t>
        </w:r>
        <w:proofErr w:type="spellEnd"/>
        <w:r w:rsidRPr="00DB7A19">
          <w:rPr>
            <w:rStyle w:val="Hipervnculo"/>
          </w:rPr>
          <w:t>)</w:t>
        </w:r>
      </w:hyperlink>
    </w:p>
    <w:p w14:paraId="2020FB1D" w14:textId="77777777" w:rsidR="00DB7A19" w:rsidRPr="00DB7A19" w:rsidRDefault="00DB7A19" w:rsidP="00245CA0">
      <w:pPr>
        <w:numPr>
          <w:ilvl w:val="0"/>
          <w:numId w:val="1"/>
        </w:numPr>
      </w:pPr>
      <w:r w:rsidRPr="00DB7A19">
        <w:t xml:space="preserve">Cuenta de pérdidas y ganancias </w:t>
      </w:r>
      <w:hyperlink r:id="rId15" w:history="1">
        <w:r w:rsidRPr="00DB7A19">
          <w:rPr>
            <w:rStyle w:val="Hipervnculo"/>
          </w:rPr>
          <w:t>(xlsx)</w:t>
        </w:r>
      </w:hyperlink>
      <w:r w:rsidRPr="00DB7A19">
        <w:t xml:space="preserve"> </w:t>
      </w:r>
      <w:hyperlink r:id="rId16"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17" w:history="1">
        <w:r w:rsidRPr="00DB7A19">
          <w:rPr>
            <w:rStyle w:val="Hipervnculo"/>
          </w:rPr>
          <w:t>(</w:t>
        </w:r>
        <w:proofErr w:type="spellStart"/>
        <w:r w:rsidRPr="00DB7A19">
          <w:rPr>
            <w:rStyle w:val="Hipervnculo"/>
          </w:rPr>
          <w:t>pdf</w:t>
        </w:r>
        <w:proofErr w:type="spellEnd"/>
        <w:r w:rsidRPr="00DB7A19">
          <w:rPr>
            <w:rStyle w:val="Hipervnculo"/>
          </w:rPr>
          <w:t>)</w:t>
        </w:r>
      </w:hyperlink>
    </w:p>
    <w:p w14:paraId="2C4E485A" w14:textId="77777777" w:rsidR="00DB7A19" w:rsidRPr="00DB7A19" w:rsidRDefault="00DB7A19" w:rsidP="00245CA0">
      <w:pPr>
        <w:numPr>
          <w:ilvl w:val="0"/>
          <w:numId w:val="1"/>
        </w:numPr>
      </w:pPr>
      <w:hyperlink r:id="rId18" w:tgtFrame="_blank" w:history="1">
        <w:r w:rsidRPr="00DB7A19">
          <w:rPr>
            <w:rStyle w:val="Hipervnculo"/>
          </w:rPr>
          <w:t>Presupuestos 2025</w:t>
        </w:r>
      </w:hyperlink>
      <w:r w:rsidRPr="00DB7A19">
        <w:t xml:space="preserve"> </w:t>
      </w:r>
      <w:hyperlink r:id="rId19" w:history="1">
        <w:r w:rsidRPr="00DB7A19">
          <w:rPr>
            <w:rStyle w:val="Hipervnculo"/>
          </w:rPr>
          <w:t>(docx)</w:t>
        </w:r>
      </w:hyperlink>
      <w:r w:rsidRPr="00DB7A19">
        <w:t xml:space="preserve"> </w:t>
      </w:r>
      <w:hyperlink r:id="rId20" w:history="1">
        <w:r w:rsidRPr="00DB7A19">
          <w:rPr>
            <w:rStyle w:val="Hipervnculo"/>
          </w:rPr>
          <w:t>(</w:t>
        </w:r>
        <w:proofErr w:type="spellStart"/>
        <w:r w:rsidRPr="00DB7A19">
          <w:rPr>
            <w:rStyle w:val="Hipervnculo"/>
          </w:rPr>
          <w:t>odt</w:t>
        </w:r>
        <w:proofErr w:type="spellEnd"/>
        <w:r w:rsidRPr="00DB7A19">
          <w:rPr>
            <w:rStyle w:val="Hipervnculo"/>
          </w:rPr>
          <w:t>)</w:t>
        </w:r>
      </w:hyperlink>
      <w:r w:rsidRPr="00DB7A19">
        <w:t xml:space="preserve"> </w:t>
      </w:r>
      <w:hyperlink r:id="rId21" w:history="1">
        <w:r w:rsidRPr="00DB7A19">
          <w:rPr>
            <w:rStyle w:val="Hipervnculo"/>
          </w:rPr>
          <w:t>(</w:t>
        </w:r>
        <w:proofErr w:type="spellStart"/>
        <w:r w:rsidRPr="00DB7A19">
          <w:rPr>
            <w:rStyle w:val="Hipervnculo"/>
          </w:rPr>
          <w:t>pdf</w:t>
        </w:r>
        <w:proofErr w:type="spellEnd"/>
        <w:r w:rsidRPr="00DB7A19">
          <w:rPr>
            <w:rStyle w:val="Hipervnculo"/>
          </w:rPr>
          <w:t>)</w:t>
        </w:r>
      </w:hyperlink>
    </w:p>
    <w:p w14:paraId="523A5CBE" w14:textId="77777777" w:rsidR="00DB7A19" w:rsidRPr="00DB7A19" w:rsidRDefault="00DB7A19" w:rsidP="00245CA0">
      <w:pPr>
        <w:numPr>
          <w:ilvl w:val="0"/>
          <w:numId w:val="1"/>
        </w:numPr>
      </w:pPr>
      <w:r w:rsidRPr="00DB7A19">
        <w:t xml:space="preserve">Cuentas anuales auditadas GMR Canarias 2025 </w:t>
      </w:r>
      <w:hyperlink r:id="rId22" w:history="1">
        <w:r w:rsidRPr="00DB7A19">
          <w:rPr>
            <w:rStyle w:val="Hipervnculo"/>
          </w:rPr>
          <w:t>(docx)</w:t>
        </w:r>
      </w:hyperlink>
      <w:r w:rsidRPr="00DB7A19">
        <w:t xml:space="preserve"> </w:t>
      </w:r>
      <w:hyperlink r:id="rId23" w:history="1">
        <w:r w:rsidRPr="00DB7A19">
          <w:rPr>
            <w:rStyle w:val="Hipervnculo"/>
          </w:rPr>
          <w:t>(</w:t>
        </w:r>
        <w:proofErr w:type="spellStart"/>
        <w:r w:rsidRPr="00DB7A19">
          <w:rPr>
            <w:rStyle w:val="Hipervnculo"/>
          </w:rPr>
          <w:t>odt</w:t>
        </w:r>
        <w:proofErr w:type="spellEnd"/>
        <w:r w:rsidRPr="00DB7A19">
          <w:rPr>
            <w:rStyle w:val="Hipervnculo"/>
          </w:rPr>
          <w:t>)</w:t>
        </w:r>
      </w:hyperlink>
      <w:r w:rsidRPr="00DB7A19">
        <w:t xml:space="preserve"> </w:t>
      </w:r>
      <w:hyperlink r:id="rId24" w:history="1">
        <w:r w:rsidRPr="00DB7A19">
          <w:rPr>
            <w:rStyle w:val="Hipervnculo"/>
          </w:rPr>
          <w:t>(</w:t>
        </w:r>
        <w:proofErr w:type="spellStart"/>
        <w:r w:rsidRPr="00DB7A19">
          <w:rPr>
            <w:rStyle w:val="Hipervnculo"/>
          </w:rPr>
          <w:t>pdf</w:t>
        </w:r>
        <w:proofErr w:type="spellEnd"/>
        <w:r w:rsidRPr="00DB7A19">
          <w:rPr>
            <w:rStyle w:val="Hipervnculo"/>
          </w:rPr>
          <w:t>)</w:t>
        </w:r>
      </w:hyperlink>
    </w:p>
    <w:p w14:paraId="2404B9C5" w14:textId="77777777" w:rsidR="00DB7A19" w:rsidRPr="00DB7A19" w:rsidRDefault="00DB7A19" w:rsidP="00245CA0">
      <w:pPr>
        <w:numPr>
          <w:ilvl w:val="0"/>
          <w:numId w:val="1"/>
        </w:numPr>
      </w:pPr>
      <w:r w:rsidRPr="00DB7A19">
        <w:t xml:space="preserve">Informe auditoría de cuentas y fiscalización por los Órganos de Control externo GMR Canarias 2025 </w:t>
      </w:r>
      <w:hyperlink r:id="rId25" w:history="1">
        <w:r w:rsidRPr="00DB7A19">
          <w:rPr>
            <w:rStyle w:val="Hipervnculo"/>
          </w:rPr>
          <w:t>(docx)</w:t>
        </w:r>
      </w:hyperlink>
      <w:r w:rsidRPr="00DB7A19">
        <w:t xml:space="preserve"> </w:t>
      </w:r>
      <w:hyperlink r:id="rId26" w:history="1">
        <w:r w:rsidRPr="00DB7A19">
          <w:rPr>
            <w:rStyle w:val="Hipervnculo"/>
          </w:rPr>
          <w:t>(</w:t>
        </w:r>
        <w:proofErr w:type="spellStart"/>
        <w:r w:rsidRPr="00DB7A19">
          <w:rPr>
            <w:rStyle w:val="Hipervnculo"/>
          </w:rPr>
          <w:t>odt</w:t>
        </w:r>
        <w:proofErr w:type="spellEnd"/>
        <w:r w:rsidRPr="00DB7A19">
          <w:rPr>
            <w:rStyle w:val="Hipervnculo"/>
          </w:rPr>
          <w:t>)</w:t>
        </w:r>
      </w:hyperlink>
      <w:r w:rsidRPr="00DB7A19">
        <w:t xml:space="preserve"> </w:t>
      </w:r>
      <w:hyperlink r:id="rId27" w:history="1">
        <w:r w:rsidRPr="00DB7A19">
          <w:rPr>
            <w:rStyle w:val="Hipervnculo"/>
          </w:rPr>
          <w:t>(</w:t>
        </w:r>
        <w:proofErr w:type="spellStart"/>
        <w:r w:rsidRPr="00DB7A19">
          <w:rPr>
            <w:rStyle w:val="Hipervnculo"/>
          </w:rPr>
          <w:t>pdf</w:t>
        </w:r>
        <w:proofErr w:type="spellEnd"/>
        <w:r w:rsidRPr="00DB7A19">
          <w:rPr>
            <w:rStyle w:val="Hipervnculo"/>
          </w:rPr>
          <w:t>)</w:t>
        </w:r>
      </w:hyperlink>
    </w:p>
    <w:p w14:paraId="64577EC0" w14:textId="77777777" w:rsidR="00DB7A19" w:rsidRPr="00DB7A19" w:rsidRDefault="00DB7A19" w:rsidP="00DB7A19">
      <w:r w:rsidRPr="00DB7A19">
        <w:rPr>
          <w:b/>
          <w:bCs/>
        </w:rPr>
        <w:t>Ingresos y gastos año 2025</w:t>
      </w:r>
    </w:p>
    <w:p w14:paraId="0BA670D5" w14:textId="77777777" w:rsidR="00DB7A19" w:rsidRPr="00DB7A19" w:rsidRDefault="00DB7A19" w:rsidP="00245CA0">
      <w:pPr>
        <w:numPr>
          <w:ilvl w:val="0"/>
          <w:numId w:val="2"/>
        </w:numPr>
      </w:pPr>
      <w:r w:rsidRPr="00DB7A19">
        <w:t xml:space="preserve">Información básica sobre la financiación de la entidad </w:t>
      </w:r>
      <w:hyperlink r:id="rId28" w:history="1">
        <w:r w:rsidRPr="00DB7A19">
          <w:rPr>
            <w:rStyle w:val="Hipervnculo"/>
          </w:rPr>
          <w:t>(xlsx)</w:t>
        </w:r>
      </w:hyperlink>
      <w:r w:rsidRPr="00DB7A19">
        <w:t xml:space="preserve"> </w:t>
      </w:r>
      <w:hyperlink r:id="rId29"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30" w:history="1">
        <w:r w:rsidRPr="00DB7A19">
          <w:rPr>
            <w:rStyle w:val="Hipervnculo"/>
          </w:rPr>
          <w:t>(</w:t>
        </w:r>
        <w:proofErr w:type="spellStart"/>
        <w:r w:rsidRPr="00DB7A19">
          <w:rPr>
            <w:rStyle w:val="Hipervnculo"/>
          </w:rPr>
          <w:t>pdf</w:t>
        </w:r>
        <w:proofErr w:type="spellEnd"/>
        <w:r w:rsidRPr="00DB7A19">
          <w:rPr>
            <w:rStyle w:val="Hipervnculo"/>
          </w:rPr>
          <w:t>)</w:t>
        </w:r>
      </w:hyperlink>
    </w:p>
    <w:p w14:paraId="0B435022" w14:textId="77777777" w:rsidR="00DB7A19" w:rsidRPr="00DB7A19" w:rsidRDefault="00DB7A19" w:rsidP="00245CA0">
      <w:pPr>
        <w:numPr>
          <w:ilvl w:val="0"/>
          <w:numId w:val="2"/>
        </w:numPr>
      </w:pPr>
      <w:r w:rsidRPr="00DB7A19">
        <w:t xml:space="preserve">Gastos de personal y su porcentaje sobre el gasto total </w:t>
      </w:r>
      <w:hyperlink r:id="rId31" w:history="1">
        <w:r w:rsidRPr="00DB7A19">
          <w:rPr>
            <w:rStyle w:val="Hipervnculo"/>
          </w:rPr>
          <w:t>(xlsx)</w:t>
        </w:r>
      </w:hyperlink>
      <w:r w:rsidRPr="00DB7A19">
        <w:t xml:space="preserve"> </w:t>
      </w:r>
      <w:hyperlink r:id="rId32"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33" w:history="1">
        <w:r w:rsidRPr="00DB7A19">
          <w:rPr>
            <w:rStyle w:val="Hipervnculo"/>
          </w:rPr>
          <w:t>(</w:t>
        </w:r>
        <w:proofErr w:type="spellStart"/>
        <w:r w:rsidRPr="00DB7A19">
          <w:rPr>
            <w:rStyle w:val="Hipervnculo"/>
          </w:rPr>
          <w:t>pdf</w:t>
        </w:r>
        <w:proofErr w:type="spellEnd"/>
        <w:r w:rsidRPr="00DB7A19">
          <w:rPr>
            <w:rStyle w:val="Hipervnculo"/>
          </w:rPr>
          <w:t>)</w:t>
        </w:r>
      </w:hyperlink>
    </w:p>
    <w:p w14:paraId="3065D708" w14:textId="77777777" w:rsidR="00DB7A19" w:rsidRPr="00DB7A19" w:rsidRDefault="00DB7A19" w:rsidP="00245CA0">
      <w:pPr>
        <w:numPr>
          <w:ilvl w:val="0"/>
          <w:numId w:val="2"/>
        </w:numPr>
      </w:pPr>
      <w:r w:rsidRPr="00DB7A19">
        <w:t xml:space="preserve">Gastos derivados del personal directivo, eventual y liberados sindicales (porcentaje sobre el gasto de personal y sobre el gasto total) </w:t>
      </w:r>
      <w:hyperlink r:id="rId34" w:history="1">
        <w:r w:rsidRPr="00DB7A19">
          <w:rPr>
            <w:rStyle w:val="Hipervnculo"/>
          </w:rPr>
          <w:t>(xlsx)</w:t>
        </w:r>
      </w:hyperlink>
      <w:r w:rsidRPr="00DB7A19">
        <w:t xml:space="preserve"> </w:t>
      </w:r>
      <w:hyperlink r:id="rId35"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36" w:history="1">
        <w:r w:rsidRPr="00DB7A19">
          <w:rPr>
            <w:rStyle w:val="Hipervnculo"/>
          </w:rPr>
          <w:t>(</w:t>
        </w:r>
        <w:proofErr w:type="spellStart"/>
        <w:r w:rsidRPr="00DB7A19">
          <w:rPr>
            <w:rStyle w:val="Hipervnculo"/>
          </w:rPr>
          <w:t>pdf</w:t>
        </w:r>
        <w:proofErr w:type="spellEnd"/>
        <w:r w:rsidRPr="00DB7A19">
          <w:rPr>
            <w:rStyle w:val="Hipervnculo"/>
          </w:rPr>
          <w:t>)</w:t>
        </w:r>
      </w:hyperlink>
    </w:p>
    <w:p w14:paraId="4DF72DF7" w14:textId="77777777" w:rsidR="00DB7A19" w:rsidRPr="00DB7A19" w:rsidRDefault="00DB7A19" w:rsidP="00245CA0">
      <w:pPr>
        <w:numPr>
          <w:ilvl w:val="0"/>
          <w:numId w:val="2"/>
        </w:numPr>
      </w:pPr>
      <w:r w:rsidRPr="00DB7A19">
        <w:lastRenderedPageBreak/>
        <w:t xml:space="preserve">Gastos realizados en campañas de publicidad institucional </w:t>
      </w:r>
      <w:hyperlink r:id="rId37" w:history="1">
        <w:r w:rsidRPr="00DB7A19">
          <w:rPr>
            <w:rStyle w:val="Hipervnculo"/>
          </w:rPr>
          <w:t>(xlsx)</w:t>
        </w:r>
      </w:hyperlink>
      <w:r w:rsidRPr="00DB7A19">
        <w:t xml:space="preserve"> </w:t>
      </w:r>
      <w:hyperlink r:id="rId38"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39" w:history="1">
        <w:r w:rsidRPr="00DB7A19">
          <w:rPr>
            <w:rStyle w:val="Hipervnculo"/>
          </w:rPr>
          <w:t>(</w:t>
        </w:r>
        <w:proofErr w:type="spellStart"/>
        <w:r w:rsidRPr="00DB7A19">
          <w:rPr>
            <w:rStyle w:val="Hipervnculo"/>
          </w:rPr>
          <w:t>pdf</w:t>
        </w:r>
        <w:proofErr w:type="spellEnd"/>
        <w:r w:rsidRPr="00DB7A19">
          <w:rPr>
            <w:rStyle w:val="Hipervnculo"/>
          </w:rPr>
          <w:t>)</w:t>
        </w:r>
      </w:hyperlink>
    </w:p>
    <w:p w14:paraId="1EAB3154" w14:textId="77777777" w:rsidR="00DB7A19" w:rsidRPr="00DB7A19" w:rsidRDefault="00DB7A19" w:rsidP="00245CA0">
      <w:pPr>
        <w:numPr>
          <w:ilvl w:val="0"/>
          <w:numId w:val="2"/>
        </w:numPr>
      </w:pPr>
      <w:r w:rsidRPr="00DB7A19">
        <w:t xml:space="preserve">Gastos realizados en concepto de patrocinio </w:t>
      </w:r>
      <w:hyperlink r:id="rId40" w:history="1">
        <w:r w:rsidRPr="00DB7A19">
          <w:rPr>
            <w:rStyle w:val="Hipervnculo"/>
          </w:rPr>
          <w:t>(xlsx)</w:t>
        </w:r>
      </w:hyperlink>
      <w:r w:rsidRPr="00DB7A19">
        <w:t xml:space="preserve"> </w:t>
      </w:r>
      <w:hyperlink r:id="rId41"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42" w:history="1">
        <w:r w:rsidRPr="00DB7A19">
          <w:rPr>
            <w:rStyle w:val="Hipervnculo"/>
          </w:rPr>
          <w:t>(</w:t>
        </w:r>
        <w:proofErr w:type="spellStart"/>
        <w:r w:rsidRPr="00DB7A19">
          <w:rPr>
            <w:rStyle w:val="Hipervnculo"/>
          </w:rPr>
          <w:t>pdf</w:t>
        </w:r>
        <w:proofErr w:type="spellEnd"/>
        <w:r w:rsidRPr="00DB7A19">
          <w:rPr>
            <w:rStyle w:val="Hipervnculo"/>
          </w:rPr>
          <w:t>)</w:t>
        </w:r>
      </w:hyperlink>
    </w:p>
    <w:p w14:paraId="289019C4" w14:textId="77777777" w:rsidR="00DB7A19" w:rsidRPr="00DB7A19" w:rsidRDefault="00DB7A19" w:rsidP="00245CA0">
      <w:pPr>
        <w:numPr>
          <w:ilvl w:val="0"/>
          <w:numId w:val="2"/>
        </w:numPr>
      </w:pPr>
      <w:r w:rsidRPr="00DB7A19">
        <w:t xml:space="preserve">Gastos efectuados en concepto de arrendamiento de bienes inmuebles </w:t>
      </w:r>
      <w:hyperlink r:id="rId43" w:history="1">
        <w:r w:rsidRPr="00DB7A19">
          <w:rPr>
            <w:rStyle w:val="Hipervnculo"/>
          </w:rPr>
          <w:t>(xlsx)</w:t>
        </w:r>
      </w:hyperlink>
      <w:r w:rsidRPr="00DB7A19">
        <w:t xml:space="preserve"> </w:t>
      </w:r>
      <w:hyperlink r:id="rId44"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45" w:history="1">
        <w:r w:rsidRPr="00DB7A19">
          <w:rPr>
            <w:rStyle w:val="Hipervnculo"/>
          </w:rPr>
          <w:t>(</w:t>
        </w:r>
        <w:proofErr w:type="spellStart"/>
        <w:r w:rsidRPr="00DB7A19">
          <w:rPr>
            <w:rStyle w:val="Hipervnculo"/>
          </w:rPr>
          <w:t>pdf</w:t>
        </w:r>
        <w:proofErr w:type="spellEnd"/>
        <w:r w:rsidRPr="00DB7A19">
          <w:rPr>
            <w:rStyle w:val="Hipervnculo"/>
          </w:rPr>
          <w:t>)</w:t>
        </w:r>
      </w:hyperlink>
    </w:p>
    <w:p w14:paraId="3B393B29" w14:textId="77777777" w:rsidR="00DB7A19" w:rsidRPr="00DB7A19" w:rsidRDefault="00DB7A19" w:rsidP="00DB7A19">
      <w:r w:rsidRPr="00DB7A19">
        <w:t>GMR no concede ayudas ni subvenciones para actividades económicas, únicamente es entidad colaboradora para la distribución de las ayudas del POSEI mediante convenio. Por lo tanto, no existe gasto efectuado por ese concepto.</w:t>
      </w:r>
    </w:p>
    <w:p w14:paraId="1D9F6E43" w14:textId="77777777" w:rsidR="00DB7A19" w:rsidRPr="00DB7A19" w:rsidRDefault="00DB7A19" w:rsidP="00DB7A19">
      <w:r w:rsidRPr="00DB7A19">
        <w:rPr>
          <w:b/>
          <w:bCs/>
        </w:rPr>
        <w:t>Información presupuestaria y contable año 2024</w:t>
      </w:r>
    </w:p>
    <w:p w14:paraId="0855B611" w14:textId="77777777" w:rsidR="00DB7A19" w:rsidRPr="00DB7A19" w:rsidRDefault="00DB7A19" w:rsidP="00245CA0">
      <w:pPr>
        <w:numPr>
          <w:ilvl w:val="0"/>
          <w:numId w:val="3"/>
        </w:numPr>
      </w:pPr>
      <w:r w:rsidRPr="00DB7A19">
        <w:t xml:space="preserve">Balance de situación </w:t>
      </w:r>
      <w:hyperlink r:id="rId46" w:history="1">
        <w:r w:rsidRPr="00DB7A19">
          <w:rPr>
            <w:rStyle w:val="Hipervnculo"/>
          </w:rPr>
          <w:t>(xlsx)</w:t>
        </w:r>
      </w:hyperlink>
      <w:r w:rsidRPr="00DB7A19">
        <w:t xml:space="preserve"> </w:t>
      </w:r>
      <w:hyperlink r:id="rId47"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48" w:history="1">
        <w:r w:rsidRPr="00DB7A19">
          <w:rPr>
            <w:rStyle w:val="Hipervnculo"/>
          </w:rPr>
          <w:t>(</w:t>
        </w:r>
        <w:proofErr w:type="spellStart"/>
        <w:r w:rsidRPr="00DB7A19">
          <w:rPr>
            <w:rStyle w:val="Hipervnculo"/>
          </w:rPr>
          <w:t>pdf</w:t>
        </w:r>
        <w:proofErr w:type="spellEnd"/>
        <w:r w:rsidRPr="00DB7A19">
          <w:rPr>
            <w:rStyle w:val="Hipervnculo"/>
          </w:rPr>
          <w:t>)</w:t>
        </w:r>
      </w:hyperlink>
    </w:p>
    <w:p w14:paraId="5B3666B7" w14:textId="77777777" w:rsidR="00DB7A19" w:rsidRPr="00DB7A19" w:rsidRDefault="00DB7A19" w:rsidP="00245CA0">
      <w:pPr>
        <w:numPr>
          <w:ilvl w:val="0"/>
          <w:numId w:val="3"/>
        </w:numPr>
      </w:pPr>
      <w:r w:rsidRPr="00DB7A19">
        <w:t xml:space="preserve">Cuenta de pérdidas y ganancias </w:t>
      </w:r>
      <w:hyperlink r:id="rId49" w:history="1">
        <w:r w:rsidRPr="00DB7A19">
          <w:rPr>
            <w:rStyle w:val="Hipervnculo"/>
          </w:rPr>
          <w:t>(xlsx)</w:t>
        </w:r>
      </w:hyperlink>
      <w:r w:rsidRPr="00DB7A19">
        <w:t xml:space="preserve"> </w:t>
      </w:r>
      <w:hyperlink r:id="rId50"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51" w:history="1">
        <w:r w:rsidRPr="00DB7A19">
          <w:rPr>
            <w:rStyle w:val="Hipervnculo"/>
          </w:rPr>
          <w:t>(</w:t>
        </w:r>
        <w:proofErr w:type="spellStart"/>
        <w:r w:rsidRPr="00DB7A19">
          <w:rPr>
            <w:rStyle w:val="Hipervnculo"/>
          </w:rPr>
          <w:t>pdf</w:t>
        </w:r>
        <w:proofErr w:type="spellEnd"/>
        <w:r w:rsidRPr="00DB7A19">
          <w:rPr>
            <w:rStyle w:val="Hipervnculo"/>
          </w:rPr>
          <w:t>)</w:t>
        </w:r>
      </w:hyperlink>
    </w:p>
    <w:p w14:paraId="510F71B1" w14:textId="77777777" w:rsidR="00DB7A19" w:rsidRPr="00DB7A19" w:rsidRDefault="00DB7A19" w:rsidP="00245CA0">
      <w:pPr>
        <w:numPr>
          <w:ilvl w:val="0"/>
          <w:numId w:val="3"/>
        </w:numPr>
      </w:pPr>
      <w:hyperlink r:id="rId52" w:tgtFrame="_blank" w:history="1">
        <w:r w:rsidRPr="00DB7A19">
          <w:rPr>
            <w:rStyle w:val="Hipervnculo"/>
          </w:rPr>
          <w:t>Presupuesto 2024</w:t>
        </w:r>
      </w:hyperlink>
    </w:p>
    <w:p w14:paraId="58896CC4" w14:textId="77777777" w:rsidR="00DB7A19" w:rsidRPr="00DB7A19" w:rsidRDefault="00DB7A19" w:rsidP="00245CA0">
      <w:pPr>
        <w:numPr>
          <w:ilvl w:val="0"/>
          <w:numId w:val="3"/>
        </w:numPr>
      </w:pPr>
      <w:r w:rsidRPr="00DB7A19">
        <w:t xml:space="preserve">Cuentas anuales auditadas GMR Canarias 2024 </w:t>
      </w:r>
      <w:hyperlink r:id="rId53" w:history="1">
        <w:r w:rsidRPr="00DB7A19">
          <w:rPr>
            <w:rStyle w:val="Hipervnculo"/>
          </w:rPr>
          <w:t>(docx)</w:t>
        </w:r>
      </w:hyperlink>
      <w:r w:rsidRPr="00DB7A19">
        <w:t xml:space="preserve"> </w:t>
      </w:r>
      <w:hyperlink r:id="rId54" w:history="1">
        <w:r w:rsidRPr="00DB7A19">
          <w:rPr>
            <w:rStyle w:val="Hipervnculo"/>
          </w:rPr>
          <w:t>(</w:t>
        </w:r>
        <w:proofErr w:type="spellStart"/>
        <w:r w:rsidRPr="00DB7A19">
          <w:rPr>
            <w:rStyle w:val="Hipervnculo"/>
          </w:rPr>
          <w:t>odt</w:t>
        </w:r>
        <w:proofErr w:type="spellEnd"/>
        <w:r w:rsidRPr="00DB7A19">
          <w:rPr>
            <w:rStyle w:val="Hipervnculo"/>
          </w:rPr>
          <w:t>)</w:t>
        </w:r>
      </w:hyperlink>
      <w:r w:rsidRPr="00DB7A19">
        <w:t xml:space="preserve"> </w:t>
      </w:r>
      <w:hyperlink r:id="rId55" w:history="1">
        <w:r w:rsidRPr="00DB7A19">
          <w:rPr>
            <w:rStyle w:val="Hipervnculo"/>
          </w:rPr>
          <w:t>(</w:t>
        </w:r>
        <w:proofErr w:type="spellStart"/>
        <w:r w:rsidRPr="00DB7A19">
          <w:rPr>
            <w:rStyle w:val="Hipervnculo"/>
          </w:rPr>
          <w:t>pdf</w:t>
        </w:r>
        <w:proofErr w:type="spellEnd"/>
        <w:r w:rsidRPr="00DB7A19">
          <w:rPr>
            <w:rStyle w:val="Hipervnculo"/>
          </w:rPr>
          <w:t>)</w:t>
        </w:r>
      </w:hyperlink>
    </w:p>
    <w:p w14:paraId="2B1E7066" w14:textId="77777777" w:rsidR="00DB7A19" w:rsidRPr="00DB7A19" w:rsidRDefault="00DB7A19" w:rsidP="00245CA0">
      <w:pPr>
        <w:numPr>
          <w:ilvl w:val="0"/>
          <w:numId w:val="3"/>
        </w:numPr>
      </w:pPr>
      <w:r w:rsidRPr="00DB7A19">
        <w:t xml:space="preserve">Informe auditoría de cuentas y fiscalización por los Órganos de Control externo GMR Canarias 2024 </w:t>
      </w:r>
      <w:hyperlink r:id="rId56" w:history="1">
        <w:r w:rsidRPr="00DB7A19">
          <w:rPr>
            <w:rStyle w:val="Hipervnculo"/>
          </w:rPr>
          <w:t>(docx)</w:t>
        </w:r>
      </w:hyperlink>
      <w:r w:rsidRPr="00DB7A19">
        <w:t xml:space="preserve"> </w:t>
      </w:r>
      <w:hyperlink r:id="rId57" w:history="1">
        <w:r w:rsidRPr="00DB7A19">
          <w:rPr>
            <w:rStyle w:val="Hipervnculo"/>
          </w:rPr>
          <w:t>(</w:t>
        </w:r>
        <w:proofErr w:type="spellStart"/>
        <w:r w:rsidRPr="00DB7A19">
          <w:rPr>
            <w:rStyle w:val="Hipervnculo"/>
          </w:rPr>
          <w:t>odt</w:t>
        </w:r>
        <w:proofErr w:type="spellEnd"/>
        <w:r w:rsidRPr="00DB7A19">
          <w:rPr>
            <w:rStyle w:val="Hipervnculo"/>
          </w:rPr>
          <w:t>)</w:t>
        </w:r>
      </w:hyperlink>
      <w:r w:rsidRPr="00DB7A19">
        <w:t xml:space="preserve"> </w:t>
      </w:r>
      <w:hyperlink r:id="rId58" w:history="1">
        <w:r w:rsidRPr="00DB7A19">
          <w:rPr>
            <w:rStyle w:val="Hipervnculo"/>
          </w:rPr>
          <w:t>(</w:t>
        </w:r>
        <w:proofErr w:type="spellStart"/>
        <w:r w:rsidRPr="00DB7A19">
          <w:rPr>
            <w:rStyle w:val="Hipervnculo"/>
          </w:rPr>
          <w:t>pdf</w:t>
        </w:r>
        <w:proofErr w:type="spellEnd"/>
        <w:r w:rsidRPr="00DB7A19">
          <w:rPr>
            <w:rStyle w:val="Hipervnculo"/>
          </w:rPr>
          <w:t>)</w:t>
        </w:r>
      </w:hyperlink>
    </w:p>
    <w:p w14:paraId="49CAC0B0" w14:textId="77777777" w:rsidR="00DB7A19" w:rsidRPr="00DB7A19" w:rsidRDefault="00DB7A19" w:rsidP="00DB7A19">
      <w:r w:rsidRPr="00DB7A19">
        <w:rPr>
          <w:b/>
          <w:bCs/>
        </w:rPr>
        <w:t>Ingresos y gastos año 2024</w:t>
      </w:r>
    </w:p>
    <w:p w14:paraId="024EEC4B" w14:textId="77777777" w:rsidR="00DB7A19" w:rsidRPr="00DB7A19" w:rsidRDefault="00DB7A19" w:rsidP="00245CA0">
      <w:pPr>
        <w:numPr>
          <w:ilvl w:val="0"/>
          <w:numId w:val="4"/>
        </w:numPr>
      </w:pPr>
      <w:r w:rsidRPr="00DB7A19">
        <w:t xml:space="preserve">Información básica sobre la financiación de la entidad </w:t>
      </w:r>
      <w:hyperlink r:id="rId59" w:history="1">
        <w:r w:rsidRPr="00DB7A19">
          <w:rPr>
            <w:rStyle w:val="Hipervnculo"/>
          </w:rPr>
          <w:t>(xlsx)</w:t>
        </w:r>
      </w:hyperlink>
      <w:r w:rsidRPr="00DB7A19">
        <w:t xml:space="preserve"> </w:t>
      </w:r>
      <w:hyperlink r:id="rId60"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61" w:history="1">
        <w:r w:rsidRPr="00DB7A19">
          <w:rPr>
            <w:rStyle w:val="Hipervnculo"/>
          </w:rPr>
          <w:t>(</w:t>
        </w:r>
        <w:proofErr w:type="spellStart"/>
        <w:r w:rsidRPr="00DB7A19">
          <w:rPr>
            <w:rStyle w:val="Hipervnculo"/>
          </w:rPr>
          <w:t>pdf</w:t>
        </w:r>
        <w:proofErr w:type="spellEnd"/>
        <w:r w:rsidRPr="00DB7A19">
          <w:rPr>
            <w:rStyle w:val="Hipervnculo"/>
          </w:rPr>
          <w:t>)</w:t>
        </w:r>
      </w:hyperlink>
    </w:p>
    <w:p w14:paraId="28CBB03F" w14:textId="77777777" w:rsidR="00DB7A19" w:rsidRPr="00DB7A19" w:rsidRDefault="00DB7A19" w:rsidP="00245CA0">
      <w:pPr>
        <w:numPr>
          <w:ilvl w:val="0"/>
          <w:numId w:val="4"/>
        </w:numPr>
      </w:pPr>
      <w:r w:rsidRPr="00DB7A19">
        <w:t xml:space="preserve">Gastos de personal y su porcentaje sobre el gasto total </w:t>
      </w:r>
      <w:hyperlink r:id="rId62" w:history="1">
        <w:r w:rsidRPr="00DB7A19">
          <w:rPr>
            <w:rStyle w:val="Hipervnculo"/>
          </w:rPr>
          <w:t>(xlsx)</w:t>
        </w:r>
      </w:hyperlink>
      <w:r w:rsidRPr="00DB7A19">
        <w:t xml:space="preserve"> </w:t>
      </w:r>
      <w:hyperlink r:id="rId63"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64" w:history="1">
        <w:r w:rsidRPr="00DB7A19">
          <w:rPr>
            <w:rStyle w:val="Hipervnculo"/>
          </w:rPr>
          <w:t>(</w:t>
        </w:r>
        <w:proofErr w:type="spellStart"/>
        <w:r w:rsidRPr="00DB7A19">
          <w:rPr>
            <w:rStyle w:val="Hipervnculo"/>
          </w:rPr>
          <w:t>pdf</w:t>
        </w:r>
        <w:proofErr w:type="spellEnd"/>
        <w:r w:rsidRPr="00DB7A19">
          <w:rPr>
            <w:rStyle w:val="Hipervnculo"/>
          </w:rPr>
          <w:t>)</w:t>
        </w:r>
      </w:hyperlink>
    </w:p>
    <w:p w14:paraId="293520CE" w14:textId="77777777" w:rsidR="00DB7A19" w:rsidRPr="00DB7A19" w:rsidRDefault="00DB7A19" w:rsidP="00245CA0">
      <w:pPr>
        <w:numPr>
          <w:ilvl w:val="0"/>
          <w:numId w:val="4"/>
        </w:numPr>
      </w:pPr>
      <w:r w:rsidRPr="00DB7A19">
        <w:t xml:space="preserve">Gastos derivados del personal directivo, eventual y liberados sindicales (porcentaje sobre el gasto de personal y sobre el gasto total) </w:t>
      </w:r>
      <w:hyperlink r:id="rId65" w:history="1">
        <w:r w:rsidRPr="00DB7A19">
          <w:rPr>
            <w:rStyle w:val="Hipervnculo"/>
          </w:rPr>
          <w:t>(xlsx)</w:t>
        </w:r>
      </w:hyperlink>
      <w:r w:rsidRPr="00DB7A19">
        <w:t xml:space="preserve"> </w:t>
      </w:r>
      <w:hyperlink r:id="rId66"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67" w:history="1">
        <w:r w:rsidRPr="00DB7A19">
          <w:rPr>
            <w:rStyle w:val="Hipervnculo"/>
          </w:rPr>
          <w:t>(</w:t>
        </w:r>
        <w:proofErr w:type="spellStart"/>
        <w:r w:rsidRPr="00DB7A19">
          <w:rPr>
            <w:rStyle w:val="Hipervnculo"/>
          </w:rPr>
          <w:t>pdf</w:t>
        </w:r>
        <w:proofErr w:type="spellEnd"/>
        <w:r w:rsidRPr="00DB7A19">
          <w:rPr>
            <w:rStyle w:val="Hipervnculo"/>
          </w:rPr>
          <w:t>)</w:t>
        </w:r>
      </w:hyperlink>
    </w:p>
    <w:p w14:paraId="763846FD" w14:textId="77777777" w:rsidR="00DB7A19" w:rsidRPr="00DB7A19" w:rsidRDefault="00DB7A19" w:rsidP="00245CA0">
      <w:pPr>
        <w:numPr>
          <w:ilvl w:val="0"/>
          <w:numId w:val="4"/>
        </w:numPr>
      </w:pPr>
      <w:r w:rsidRPr="00DB7A19">
        <w:t xml:space="preserve">Gastos realizados en campañas de publicidad institucional </w:t>
      </w:r>
      <w:hyperlink r:id="rId68" w:history="1">
        <w:r w:rsidRPr="00DB7A19">
          <w:rPr>
            <w:rStyle w:val="Hipervnculo"/>
          </w:rPr>
          <w:t>(xlsx)</w:t>
        </w:r>
      </w:hyperlink>
      <w:r w:rsidRPr="00DB7A19">
        <w:t xml:space="preserve"> </w:t>
      </w:r>
      <w:hyperlink r:id="rId69"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70" w:history="1">
        <w:r w:rsidRPr="00DB7A19">
          <w:rPr>
            <w:rStyle w:val="Hipervnculo"/>
          </w:rPr>
          <w:t>(</w:t>
        </w:r>
        <w:proofErr w:type="spellStart"/>
        <w:r w:rsidRPr="00DB7A19">
          <w:rPr>
            <w:rStyle w:val="Hipervnculo"/>
          </w:rPr>
          <w:t>pdf</w:t>
        </w:r>
        <w:proofErr w:type="spellEnd"/>
        <w:r w:rsidRPr="00DB7A19">
          <w:rPr>
            <w:rStyle w:val="Hipervnculo"/>
          </w:rPr>
          <w:t>)</w:t>
        </w:r>
      </w:hyperlink>
    </w:p>
    <w:p w14:paraId="6808550A" w14:textId="77777777" w:rsidR="00DB7A19" w:rsidRPr="00DB7A19" w:rsidRDefault="00DB7A19" w:rsidP="00245CA0">
      <w:pPr>
        <w:numPr>
          <w:ilvl w:val="0"/>
          <w:numId w:val="4"/>
        </w:numPr>
      </w:pPr>
      <w:r w:rsidRPr="00DB7A19">
        <w:t xml:space="preserve">Gastos realizados en concepto de patrocinio </w:t>
      </w:r>
      <w:hyperlink r:id="rId71" w:history="1">
        <w:r w:rsidRPr="00DB7A19">
          <w:rPr>
            <w:rStyle w:val="Hipervnculo"/>
          </w:rPr>
          <w:t>(xlsx)</w:t>
        </w:r>
      </w:hyperlink>
      <w:r w:rsidRPr="00DB7A19">
        <w:t xml:space="preserve"> </w:t>
      </w:r>
      <w:hyperlink r:id="rId72"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73" w:history="1">
        <w:r w:rsidRPr="00DB7A19">
          <w:rPr>
            <w:rStyle w:val="Hipervnculo"/>
          </w:rPr>
          <w:t>(</w:t>
        </w:r>
        <w:proofErr w:type="spellStart"/>
        <w:r w:rsidRPr="00DB7A19">
          <w:rPr>
            <w:rStyle w:val="Hipervnculo"/>
          </w:rPr>
          <w:t>pdf</w:t>
        </w:r>
        <w:proofErr w:type="spellEnd"/>
        <w:r w:rsidRPr="00DB7A19">
          <w:rPr>
            <w:rStyle w:val="Hipervnculo"/>
          </w:rPr>
          <w:t>)</w:t>
        </w:r>
      </w:hyperlink>
    </w:p>
    <w:p w14:paraId="22B347A9" w14:textId="77777777" w:rsidR="00DB7A19" w:rsidRPr="00DB7A19" w:rsidRDefault="00DB7A19" w:rsidP="00245CA0">
      <w:pPr>
        <w:numPr>
          <w:ilvl w:val="0"/>
          <w:numId w:val="4"/>
        </w:numPr>
      </w:pPr>
      <w:r w:rsidRPr="00DB7A19">
        <w:t xml:space="preserve">Gastos efectuados en concepto de arrendamiento de bienes inmuebles </w:t>
      </w:r>
      <w:hyperlink r:id="rId74" w:history="1">
        <w:r w:rsidRPr="00DB7A19">
          <w:rPr>
            <w:rStyle w:val="Hipervnculo"/>
          </w:rPr>
          <w:t>(xlsx)</w:t>
        </w:r>
      </w:hyperlink>
      <w:r w:rsidRPr="00DB7A19">
        <w:t xml:space="preserve"> </w:t>
      </w:r>
      <w:hyperlink r:id="rId75" w:history="1">
        <w:r w:rsidRPr="00DB7A19">
          <w:rPr>
            <w:rStyle w:val="Hipervnculo"/>
          </w:rPr>
          <w:t>(</w:t>
        </w:r>
        <w:proofErr w:type="spellStart"/>
        <w:r w:rsidRPr="00DB7A19">
          <w:rPr>
            <w:rStyle w:val="Hipervnculo"/>
          </w:rPr>
          <w:t>ods</w:t>
        </w:r>
        <w:proofErr w:type="spellEnd"/>
        <w:r w:rsidRPr="00DB7A19">
          <w:rPr>
            <w:rStyle w:val="Hipervnculo"/>
          </w:rPr>
          <w:t>)</w:t>
        </w:r>
      </w:hyperlink>
      <w:r w:rsidRPr="00DB7A19">
        <w:t xml:space="preserve"> </w:t>
      </w:r>
      <w:hyperlink r:id="rId76" w:history="1">
        <w:r w:rsidRPr="00DB7A19">
          <w:rPr>
            <w:rStyle w:val="Hipervnculo"/>
          </w:rPr>
          <w:t>(</w:t>
        </w:r>
        <w:proofErr w:type="spellStart"/>
        <w:r w:rsidRPr="00DB7A19">
          <w:rPr>
            <w:rStyle w:val="Hipervnculo"/>
          </w:rPr>
          <w:t>pdf</w:t>
        </w:r>
        <w:proofErr w:type="spellEnd"/>
        <w:r w:rsidRPr="00DB7A19">
          <w:rPr>
            <w:rStyle w:val="Hipervnculo"/>
          </w:rPr>
          <w:t>)</w:t>
        </w:r>
      </w:hyperlink>
    </w:p>
    <w:p w14:paraId="52D0EEDE" w14:textId="77777777" w:rsidR="00DB7A19" w:rsidRPr="00DB7A19" w:rsidRDefault="00DB7A19" w:rsidP="00DB7A19">
      <w:r w:rsidRPr="00DB7A19">
        <w:t>GMR no concede ayudas ni subvenciones para actividades económicas, únicamente es entidad colaboradora para la distribución de las ayudas del POSEI mediante convenio. Por lo tanto, no existe gasto efectuado por ese concepto.</w:t>
      </w:r>
    </w:p>
    <w:p w14:paraId="346897A3" w14:textId="77777777" w:rsidR="00DB7A19" w:rsidRPr="00DB7A19" w:rsidRDefault="00DB7A19" w:rsidP="00DB7A19">
      <w:r w:rsidRPr="00DB7A19">
        <w:t> </w:t>
      </w:r>
    </w:p>
    <w:p w14:paraId="2E88C56E" w14:textId="398130DB" w:rsidR="009A2892" w:rsidRPr="000B0667" w:rsidRDefault="00DB7A19" w:rsidP="00111381">
      <w:r w:rsidRPr="00DB7A19">
        <w:rPr>
          <w:b/>
          <w:bCs/>
        </w:rPr>
        <w:t>Formato:</w:t>
      </w:r>
      <w:r w:rsidRPr="00DB7A19">
        <w:t xml:space="preserve"> PDF/HTML/ODS/XLSX/DOCX/ODT</w:t>
      </w:r>
      <w:r w:rsidRPr="00DB7A19">
        <w:br/>
      </w:r>
      <w:r w:rsidRPr="00DB7A19">
        <w:rPr>
          <w:b/>
          <w:bCs/>
        </w:rPr>
        <w:t>Responsable:</w:t>
      </w:r>
      <w:r w:rsidRPr="00DB7A19">
        <w:t xml:space="preserve"> Gestión del Medio Rural de Canarias, S.A.U. (GMR Canarias).</w:t>
      </w:r>
      <w:r w:rsidRPr="00DB7A19">
        <w:br/>
      </w:r>
      <w:r w:rsidRPr="00DB7A19">
        <w:rPr>
          <w:b/>
          <w:bCs/>
        </w:rPr>
        <w:t>Fecha de Actualización:</w:t>
      </w:r>
      <w:r w:rsidRPr="00DB7A19">
        <w:t>  10 de junio de 2026.</w:t>
      </w:r>
    </w:p>
    <w:sectPr w:rsidR="009A2892" w:rsidRPr="000B06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CAB"/>
    <w:multiLevelType w:val="multilevel"/>
    <w:tmpl w:val="37A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04514"/>
    <w:multiLevelType w:val="multilevel"/>
    <w:tmpl w:val="B5D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D027A"/>
    <w:multiLevelType w:val="multilevel"/>
    <w:tmpl w:val="784C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F2104"/>
    <w:multiLevelType w:val="multilevel"/>
    <w:tmpl w:val="AE0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22778">
    <w:abstractNumId w:val="0"/>
  </w:num>
  <w:num w:numId="2" w16cid:durableId="868834342">
    <w:abstractNumId w:val="1"/>
  </w:num>
  <w:num w:numId="3" w16cid:durableId="813908828">
    <w:abstractNumId w:val="3"/>
  </w:num>
  <w:num w:numId="4" w16cid:durableId="17293023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89"/>
    <w:rsid w:val="00015E52"/>
    <w:rsid w:val="00086F89"/>
    <w:rsid w:val="000A4D89"/>
    <w:rsid w:val="000B0667"/>
    <w:rsid w:val="00111381"/>
    <w:rsid w:val="00116BEC"/>
    <w:rsid w:val="001B1772"/>
    <w:rsid w:val="001F6AAF"/>
    <w:rsid w:val="00233448"/>
    <w:rsid w:val="00245CA0"/>
    <w:rsid w:val="002B3F79"/>
    <w:rsid w:val="002D593D"/>
    <w:rsid w:val="003047C1"/>
    <w:rsid w:val="003F0706"/>
    <w:rsid w:val="00440EBB"/>
    <w:rsid w:val="004716E9"/>
    <w:rsid w:val="00492C6D"/>
    <w:rsid w:val="004C3899"/>
    <w:rsid w:val="004D094E"/>
    <w:rsid w:val="004E6DED"/>
    <w:rsid w:val="005510D2"/>
    <w:rsid w:val="005B4BB9"/>
    <w:rsid w:val="005B52B6"/>
    <w:rsid w:val="005E7FEC"/>
    <w:rsid w:val="006B123C"/>
    <w:rsid w:val="006C551B"/>
    <w:rsid w:val="0072041B"/>
    <w:rsid w:val="007C6D81"/>
    <w:rsid w:val="008105F4"/>
    <w:rsid w:val="008518BE"/>
    <w:rsid w:val="008F69BB"/>
    <w:rsid w:val="00902F03"/>
    <w:rsid w:val="00944C83"/>
    <w:rsid w:val="0096553A"/>
    <w:rsid w:val="0097526E"/>
    <w:rsid w:val="009A2892"/>
    <w:rsid w:val="009F087F"/>
    <w:rsid w:val="00AB1031"/>
    <w:rsid w:val="00BE4A8C"/>
    <w:rsid w:val="00C364F2"/>
    <w:rsid w:val="00C456A9"/>
    <w:rsid w:val="00C8753F"/>
    <w:rsid w:val="00D7288D"/>
    <w:rsid w:val="00DB7A19"/>
    <w:rsid w:val="00E14438"/>
    <w:rsid w:val="00E77A7C"/>
    <w:rsid w:val="00E90DC9"/>
    <w:rsid w:val="00ED6E48"/>
    <w:rsid w:val="00F90F98"/>
    <w:rsid w:val="00FF40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F460"/>
  <w15:chartTrackingRefBased/>
  <w15:docId w15:val="{8CF59E44-489D-4AC4-8899-E65C7301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D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4D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4D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4D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4D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4D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4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4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4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4D89"/>
    <w:rPr>
      <w:rFonts w:eastAsiaTheme="majorEastAsia" w:cstheme="majorBidi"/>
      <w:color w:val="272727" w:themeColor="text1" w:themeTint="D8"/>
    </w:rPr>
  </w:style>
  <w:style w:type="paragraph" w:styleId="Ttulo">
    <w:name w:val="Title"/>
    <w:basedOn w:val="Normal"/>
    <w:next w:val="Normal"/>
    <w:link w:val="TtuloCar"/>
    <w:uiPriority w:val="10"/>
    <w:qFormat/>
    <w:rsid w:val="000A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4D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4D89"/>
    <w:pPr>
      <w:spacing w:before="160"/>
      <w:jc w:val="center"/>
    </w:pPr>
    <w:rPr>
      <w:i/>
      <w:iCs/>
      <w:color w:val="404040" w:themeColor="text1" w:themeTint="BF"/>
    </w:rPr>
  </w:style>
  <w:style w:type="character" w:customStyle="1" w:styleId="CitaCar">
    <w:name w:val="Cita Car"/>
    <w:basedOn w:val="Fuentedeprrafopredeter"/>
    <w:link w:val="Cita"/>
    <w:uiPriority w:val="29"/>
    <w:rsid w:val="000A4D89"/>
    <w:rPr>
      <w:i/>
      <w:iCs/>
      <w:color w:val="404040" w:themeColor="text1" w:themeTint="BF"/>
    </w:rPr>
  </w:style>
  <w:style w:type="paragraph" w:styleId="Prrafodelista">
    <w:name w:val="List Paragraph"/>
    <w:basedOn w:val="Normal"/>
    <w:uiPriority w:val="34"/>
    <w:qFormat/>
    <w:rsid w:val="000A4D89"/>
    <w:pPr>
      <w:ind w:left="720"/>
      <w:contextualSpacing/>
    </w:pPr>
  </w:style>
  <w:style w:type="character" w:styleId="nfasisintenso">
    <w:name w:val="Intense Emphasis"/>
    <w:basedOn w:val="Fuentedeprrafopredeter"/>
    <w:uiPriority w:val="21"/>
    <w:qFormat/>
    <w:rsid w:val="000A4D89"/>
    <w:rPr>
      <w:i/>
      <w:iCs/>
      <w:color w:val="0F4761" w:themeColor="accent1" w:themeShade="BF"/>
    </w:rPr>
  </w:style>
  <w:style w:type="paragraph" w:styleId="Citadestacada">
    <w:name w:val="Intense Quote"/>
    <w:basedOn w:val="Normal"/>
    <w:next w:val="Normal"/>
    <w:link w:val="CitadestacadaCar"/>
    <w:uiPriority w:val="30"/>
    <w:qFormat/>
    <w:rsid w:val="000A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D89"/>
    <w:rPr>
      <w:i/>
      <w:iCs/>
      <w:color w:val="0F4761" w:themeColor="accent1" w:themeShade="BF"/>
    </w:rPr>
  </w:style>
  <w:style w:type="character" w:styleId="Referenciaintensa">
    <w:name w:val="Intense Reference"/>
    <w:basedOn w:val="Fuentedeprrafopredeter"/>
    <w:uiPriority w:val="32"/>
    <w:qFormat/>
    <w:rsid w:val="000A4D89"/>
    <w:rPr>
      <w:b/>
      <w:bCs/>
      <w:smallCaps/>
      <w:color w:val="0F4761" w:themeColor="accent1" w:themeShade="BF"/>
      <w:spacing w:val="5"/>
    </w:rPr>
  </w:style>
  <w:style w:type="character" w:styleId="Hipervnculo">
    <w:name w:val="Hyperlink"/>
    <w:basedOn w:val="Fuentedeprrafopredeter"/>
    <w:uiPriority w:val="99"/>
    <w:unhideWhenUsed/>
    <w:rsid w:val="005510D2"/>
    <w:rPr>
      <w:color w:val="467886" w:themeColor="hyperlink"/>
      <w:u w:val="single"/>
    </w:rPr>
  </w:style>
  <w:style w:type="character" w:styleId="Mencinsinresolver">
    <w:name w:val="Unresolved Mention"/>
    <w:basedOn w:val="Fuentedeprrafopredeter"/>
    <w:uiPriority w:val="99"/>
    <w:semiHidden/>
    <w:unhideWhenUsed/>
    <w:rsid w:val="005510D2"/>
    <w:rPr>
      <w:color w:val="605E5C"/>
      <w:shd w:val="clear" w:color="auto" w:fill="E1DFDD"/>
    </w:rPr>
  </w:style>
  <w:style w:type="character" w:styleId="Hipervnculovisitado">
    <w:name w:val="FollowedHyperlink"/>
    <w:basedOn w:val="Fuentedeprrafopredeter"/>
    <w:uiPriority w:val="99"/>
    <w:semiHidden/>
    <w:unhideWhenUsed/>
    <w:rsid w:val="00015E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703">
      <w:bodyDiv w:val="1"/>
      <w:marLeft w:val="0"/>
      <w:marRight w:val="0"/>
      <w:marTop w:val="0"/>
      <w:marBottom w:val="0"/>
      <w:divBdr>
        <w:top w:val="none" w:sz="0" w:space="0" w:color="auto"/>
        <w:left w:val="none" w:sz="0" w:space="0" w:color="auto"/>
        <w:bottom w:val="none" w:sz="0" w:space="0" w:color="auto"/>
        <w:right w:val="none" w:sz="0" w:space="0" w:color="auto"/>
      </w:divBdr>
      <w:divsChild>
        <w:div w:id="749042170">
          <w:marLeft w:val="0"/>
          <w:marRight w:val="0"/>
          <w:marTop w:val="0"/>
          <w:marBottom w:val="0"/>
          <w:divBdr>
            <w:top w:val="none" w:sz="0" w:space="0" w:color="auto"/>
            <w:left w:val="none" w:sz="0" w:space="0" w:color="auto"/>
            <w:bottom w:val="none" w:sz="0" w:space="0" w:color="auto"/>
            <w:right w:val="none" w:sz="0" w:space="0" w:color="auto"/>
          </w:divBdr>
        </w:div>
        <w:div w:id="2052458473">
          <w:marLeft w:val="0"/>
          <w:marRight w:val="0"/>
          <w:marTop w:val="0"/>
          <w:marBottom w:val="0"/>
          <w:divBdr>
            <w:top w:val="none" w:sz="0" w:space="0" w:color="auto"/>
            <w:left w:val="none" w:sz="0" w:space="0" w:color="auto"/>
            <w:bottom w:val="none" w:sz="0" w:space="0" w:color="auto"/>
            <w:right w:val="none" w:sz="0" w:space="0" w:color="auto"/>
          </w:divBdr>
        </w:div>
        <w:div w:id="208686215">
          <w:marLeft w:val="0"/>
          <w:marRight w:val="0"/>
          <w:marTop w:val="0"/>
          <w:marBottom w:val="0"/>
          <w:divBdr>
            <w:top w:val="none" w:sz="0" w:space="0" w:color="auto"/>
            <w:left w:val="none" w:sz="0" w:space="0" w:color="auto"/>
            <w:bottom w:val="none" w:sz="0" w:space="0" w:color="auto"/>
            <w:right w:val="none" w:sz="0" w:space="0" w:color="auto"/>
          </w:divBdr>
        </w:div>
        <w:div w:id="1992833375">
          <w:marLeft w:val="0"/>
          <w:marRight w:val="0"/>
          <w:marTop w:val="0"/>
          <w:marBottom w:val="0"/>
          <w:divBdr>
            <w:top w:val="none" w:sz="0" w:space="0" w:color="auto"/>
            <w:left w:val="none" w:sz="0" w:space="0" w:color="auto"/>
            <w:bottom w:val="none" w:sz="0" w:space="0" w:color="auto"/>
            <w:right w:val="none" w:sz="0" w:space="0" w:color="auto"/>
          </w:divBdr>
        </w:div>
      </w:divsChild>
    </w:div>
    <w:div w:id="171381193">
      <w:bodyDiv w:val="1"/>
      <w:marLeft w:val="0"/>
      <w:marRight w:val="0"/>
      <w:marTop w:val="0"/>
      <w:marBottom w:val="0"/>
      <w:divBdr>
        <w:top w:val="none" w:sz="0" w:space="0" w:color="auto"/>
        <w:left w:val="none" w:sz="0" w:space="0" w:color="auto"/>
        <w:bottom w:val="none" w:sz="0" w:space="0" w:color="auto"/>
        <w:right w:val="none" w:sz="0" w:space="0" w:color="auto"/>
      </w:divBdr>
      <w:divsChild>
        <w:div w:id="1502887426">
          <w:marLeft w:val="0"/>
          <w:marRight w:val="0"/>
          <w:marTop w:val="0"/>
          <w:marBottom w:val="0"/>
          <w:divBdr>
            <w:top w:val="none" w:sz="0" w:space="0" w:color="auto"/>
            <w:left w:val="none" w:sz="0" w:space="0" w:color="auto"/>
            <w:bottom w:val="none" w:sz="0" w:space="0" w:color="auto"/>
            <w:right w:val="none" w:sz="0" w:space="0" w:color="auto"/>
          </w:divBdr>
        </w:div>
        <w:div w:id="1974600284">
          <w:marLeft w:val="0"/>
          <w:marRight w:val="0"/>
          <w:marTop w:val="0"/>
          <w:marBottom w:val="0"/>
          <w:divBdr>
            <w:top w:val="none" w:sz="0" w:space="0" w:color="auto"/>
            <w:left w:val="none" w:sz="0" w:space="0" w:color="auto"/>
            <w:bottom w:val="none" w:sz="0" w:space="0" w:color="auto"/>
            <w:right w:val="none" w:sz="0" w:space="0" w:color="auto"/>
          </w:divBdr>
        </w:div>
        <w:div w:id="117922328">
          <w:marLeft w:val="0"/>
          <w:marRight w:val="0"/>
          <w:marTop w:val="0"/>
          <w:marBottom w:val="0"/>
          <w:divBdr>
            <w:top w:val="none" w:sz="0" w:space="0" w:color="auto"/>
            <w:left w:val="none" w:sz="0" w:space="0" w:color="auto"/>
            <w:bottom w:val="none" w:sz="0" w:space="0" w:color="auto"/>
            <w:right w:val="none" w:sz="0" w:space="0" w:color="auto"/>
          </w:divBdr>
        </w:div>
        <w:div w:id="1874421047">
          <w:marLeft w:val="0"/>
          <w:marRight w:val="0"/>
          <w:marTop w:val="0"/>
          <w:marBottom w:val="0"/>
          <w:divBdr>
            <w:top w:val="none" w:sz="0" w:space="0" w:color="auto"/>
            <w:left w:val="none" w:sz="0" w:space="0" w:color="auto"/>
            <w:bottom w:val="none" w:sz="0" w:space="0" w:color="auto"/>
            <w:right w:val="none" w:sz="0" w:space="0" w:color="auto"/>
          </w:divBdr>
        </w:div>
      </w:divsChild>
    </w:div>
    <w:div w:id="283001827">
      <w:bodyDiv w:val="1"/>
      <w:marLeft w:val="0"/>
      <w:marRight w:val="0"/>
      <w:marTop w:val="0"/>
      <w:marBottom w:val="0"/>
      <w:divBdr>
        <w:top w:val="none" w:sz="0" w:space="0" w:color="auto"/>
        <w:left w:val="none" w:sz="0" w:space="0" w:color="auto"/>
        <w:bottom w:val="none" w:sz="0" w:space="0" w:color="auto"/>
        <w:right w:val="none" w:sz="0" w:space="0" w:color="auto"/>
      </w:divBdr>
      <w:divsChild>
        <w:div w:id="549414107">
          <w:marLeft w:val="0"/>
          <w:marRight w:val="0"/>
          <w:marTop w:val="0"/>
          <w:marBottom w:val="0"/>
          <w:divBdr>
            <w:top w:val="none" w:sz="0" w:space="0" w:color="auto"/>
            <w:left w:val="none" w:sz="0" w:space="0" w:color="auto"/>
            <w:bottom w:val="none" w:sz="0" w:space="0" w:color="auto"/>
            <w:right w:val="none" w:sz="0" w:space="0" w:color="auto"/>
          </w:divBdr>
        </w:div>
        <w:div w:id="1466922824">
          <w:marLeft w:val="0"/>
          <w:marRight w:val="0"/>
          <w:marTop w:val="0"/>
          <w:marBottom w:val="0"/>
          <w:divBdr>
            <w:top w:val="none" w:sz="0" w:space="0" w:color="auto"/>
            <w:left w:val="none" w:sz="0" w:space="0" w:color="auto"/>
            <w:bottom w:val="none" w:sz="0" w:space="0" w:color="auto"/>
            <w:right w:val="none" w:sz="0" w:space="0" w:color="auto"/>
          </w:divBdr>
        </w:div>
        <w:div w:id="523833925">
          <w:marLeft w:val="0"/>
          <w:marRight w:val="0"/>
          <w:marTop w:val="0"/>
          <w:marBottom w:val="0"/>
          <w:divBdr>
            <w:top w:val="none" w:sz="0" w:space="0" w:color="auto"/>
            <w:left w:val="none" w:sz="0" w:space="0" w:color="auto"/>
            <w:bottom w:val="none" w:sz="0" w:space="0" w:color="auto"/>
            <w:right w:val="none" w:sz="0" w:space="0" w:color="auto"/>
          </w:divBdr>
        </w:div>
        <w:div w:id="1967470326">
          <w:marLeft w:val="0"/>
          <w:marRight w:val="0"/>
          <w:marTop w:val="0"/>
          <w:marBottom w:val="0"/>
          <w:divBdr>
            <w:top w:val="none" w:sz="0" w:space="0" w:color="auto"/>
            <w:left w:val="none" w:sz="0" w:space="0" w:color="auto"/>
            <w:bottom w:val="none" w:sz="0" w:space="0" w:color="auto"/>
            <w:right w:val="none" w:sz="0" w:space="0" w:color="auto"/>
          </w:divBdr>
        </w:div>
      </w:divsChild>
    </w:div>
    <w:div w:id="392966829">
      <w:bodyDiv w:val="1"/>
      <w:marLeft w:val="0"/>
      <w:marRight w:val="0"/>
      <w:marTop w:val="0"/>
      <w:marBottom w:val="0"/>
      <w:divBdr>
        <w:top w:val="none" w:sz="0" w:space="0" w:color="auto"/>
        <w:left w:val="none" w:sz="0" w:space="0" w:color="auto"/>
        <w:bottom w:val="none" w:sz="0" w:space="0" w:color="auto"/>
        <w:right w:val="none" w:sz="0" w:space="0" w:color="auto"/>
      </w:divBdr>
      <w:divsChild>
        <w:div w:id="1419987541">
          <w:marLeft w:val="0"/>
          <w:marRight w:val="0"/>
          <w:marTop w:val="0"/>
          <w:marBottom w:val="0"/>
          <w:divBdr>
            <w:top w:val="none" w:sz="0" w:space="0" w:color="auto"/>
            <w:left w:val="none" w:sz="0" w:space="0" w:color="auto"/>
            <w:bottom w:val="none" w:sz="0" w:space="0" w:color="auto"/>
            <w:right w:val="none" w:sz="0" w:space="0" w:color="auto"/>
          </w:divBdr>
        </w:div>
        <w:div w:id="1813132489">
          <w:marLeft w:val="0"/>
          <w:marRight w:val="0"/>
          <w:marTop w:val="0"/>
          <w:marBottom w:val="0"/>
          <w:divBdr>
            <w:top w:val="none" w:sz="0" w:space="0" w:color="auto"/>
            <w:left w:val="none" w:sz="0" w:space="0" w:color="auto"/>
            <w:bottom w:val="none" w:sz="0" w:space="0" w:color="auto"/>
            <w:right w:val="none" w:sz="0" w:space="0" w:color="auto"/>
          </w:divBdr>
        </w:div>
        <w:div w:id="573206568">
          <w:marLeft w:val="0"/>
          <w:marRight w:val="0"/>
          <w:marTop w:val="0"/>
          <w:marBottom w:val="0"/>
          <w:divBdr>
            <w:top w:val="none" w:sz="0" w:space="0" w:color="auto"/>
            <w:left w:val="none" w:sz="0" w:space="0" w:color="auto"/>
            <w:bottom w:val="none" w:sz="0" w:space="0" w:color="auto"/>
            <w:right w:val="none" w:sz="0" w:space="0" w:color="auto"/>
          </w:divBdr>
        </w:div>
        <w:div w:id="1631518927">
          <w:marLeft w:val="0"/>
          <w:marRight w:val="0"/>
          <w:marTop w:val="0"/>
          <w:marBottom w:val="0"/>
          <w:divBdr>
            <w:top w:val="none" w:sz="0" w:space="0" w:color="auto"/>
            <w:left w:val="none" w:sz="0" w:space="0" w:color="auto"/>
            <w:bottom w:val="none" w:sz="0" w:space="0" w:color="auto"/>
            <w:right w:val="none" w:sz="0" w:space="0" w:color="auto"/>
          </w:divBdr>
        </w:div>
      </w:divsChild>
    </w:div>
    <w:div w:id="768626866">
      <w:bodyDiv w:val="1"/>
      <w:marLeft w:val="0"/>
      <w:marRight w:val="0"/>
      <w:marTop w:val="0"/>
      <w:marBottom w:val="0"/>
      <w:divBdr>
        <w:top w:val="none" w:sz="0" w:space="0" w:color="auto"/>
        <w:left w:val="none" w:sz="0" w:space="0" w:color="auto"/>
        <w:bottom w:val="none" w:sz="0" w:space="0" w:color="auto"/>
        <w:right w:val="none" w:sz="0" w:space="0" w:color="auto"/>
      </w:divBdr>
      <w:divsChild>
        <w:div w:id="1351567117">
          <w:marLeft w:val="0"/>
          <w:marRight w:val="0"/>
          <w:marTop w:val="0"/>
          <w:marBottom w:val="0"/>
          <w:divBdr>
            <w:top w:val="none" w:sz="0" w:space="0" w:color="auto"/>
            <w:left w:val="none" w:sz="0" w:space="0" w:color="auto"/>
            <w:bottom w:val="none" w:sz="0" w:space="0" w:color="auto"/>
            <w:right w:val="none" w:sz="0" w:space="0" w:color="auto"/>
          </w:divBdr>
        </w:div>
        <w:div w:id="1884704840">
          <w:marLeft w:val="0"/>
          <w:marRight w:val="0"/>
          <w:marTop w:val="0"/>
          <w:marBottom w:val="0"/>
          <w:divBdr>
            <w:top w:val="none" w:sz="0" w:space="0" w:color="auto"/>
            <w:left w:val="none" w:sz="0" w:space="0" w:color="auto"/>
            <w:bottom w:val="none" w:sz="0" w:space="0" w:color="auto"/>
            <w:right w:val="none" w:sz="0" w:space="0" w:color="auto"/>
          </w:divBdr>
        </w:div>
        <w:div w:id="169298135">
          <w:marLeft w:val="0"/>
          <w:marRight w:val="0"/>
          <w:marTop w:val="0"/>
          <w:marBottom w:val="0"/>
          <w:divBdr>
            <w:top w:val="none" w:sz="0" w:space="0" w:color="auto"/>
            <w:left w:val="none" w:sz="0" w:space="0" w:color="auto"/>
            <w:bottom w:val="none" w:sz="0" w:space="0" w:color="auto"/>
            <w:right w:val="none" w:sz="0" w:space="0" w:color="auto"/>
          </w:divBdr>
        </w:div>
        <w:div w:id="110249877">
          <w:marLeft w:val="0"/>
          <w:marRight w:val="0"/>
          <w:marTop w:val="0"/>
          <w:marBottom w:val="0"/>
          <w:divBdr>
            <w:top w:val="none" w:sz="0" w:space="0" w:color="auto"/>
            <w:left w:val="none" w:sz="0" w:space="0" w:color="auto"/>
            <w:bottom w:val="none" w:sz="0" w:space="0" w:color="auto"/>
            <w:right w:val="none" w:sz="0" w:space="0" w:color="auto"/>
          </w:divBdr>
        </w:div>
      </w:divsChild>
    </w:div>
    <w:div w:id="851262239">
      <w:bodyDiv w:val="1"/>
      <w:marLeft w:val="0"/>
      <w:marRight w:val="0"/>
      <w:marTop w:val="0"/>
      <w:marBottom w:val="0"/>
      <w:divBdr>
        <w:top w:val="none" w:sz="0" w:space="0" w:color="auto"/>
        <w:left w:val="none" w:sz="0" w:space="0" w:color="auto"/>
        <w:bottom w:val="none" w:sz="0" w:space="0" w:color="auto"/>
        <w:right w:val="none" w:sz="0" w:space="0" w:color="auto"/>
      </w:divBdr>
      <w:divsChild>
        <w:div w:id="381908712">
          <w:marLeft w:val="0"/>
          <w:marRight w:val="0"/>
          <w:marTop w:val="0"/>
          <w:marBottom w:val="0"/>
          <w:divBdr>
            <w:top w:val="none" w:sz="0" w:space="0" w:color="auto"/>
            <w:left w:val="none" w:sz="0" w:space="0" w:color="auto"/>
            <w:bottom w:val="none" w:sz="0" w:space="0" w:color="auto"/>
            <w:right w:val="none" w:sz="0" w:space="0" w:color="auto"/>
          </w:divBdr>
        </w:div>
        <w:div w:id="1675716786">
          <w:marLeft w:val="0"/>
          <w:marRight w:val="0"/>
          <w:marTop w:val="0"/>
          <w:marBottom w:val="0"/>
          <w:divBdr>
            <w:top w:val="none" w:sz="0" w:space="0" w:color="auto"/>
            <w:left w:val="none" w:sz="0" w:space="0" w:color="auto"/>
            <w:bottom w:val="none" w:sz="0" w:space="0" w:color="auto"/>
            <w:right w:val="none" w:sz="0" w:space="0" w:color="auto"/>
          </w:divBdr>
        </w:div>
        <w:div w:id="625114176">
          <w:marLeft w:val="0"/>
          <w:marRight w:val="0"/>
          <w:marTop w:val="0"/>
          <w:marBottom w:val="0"/>
          <w:divBdr>
            <w:top w:val="none" w:sz="0" w:space="0" w:color="auto"/>
            <w:left w:val="none" w:sz="0" w:space="0" w:color="auto"/>
            <w:bottom w:val="none" w:sz="0" w:space="0" w:color="auto"/>
            <w:right w:val="none" w:sz="0" w:space="0" w:color="auto"/>
          </w:divBdr>
        </w:div>
        <w:div w:id="1414400075">
          <w:marLeft w:val="0"/>
          <w:marRight w:val="0"/>
          <w:marTop w:val="0"/>
          <w:marBottom w:val="0"/>
          <w:divBdr>
            <w:top w:val="none" w:sz="0" w:space="0" w:color="auto"/>
            <w:left w:val="none" w:sz="0" w:space="0" w:color="auto"/>
            <w:bottom w:val="none" w:sz="0" w:space="0" w:color="auto"/>
            <w:right w:val="none" w:sz="0" w:space="0" w:color="auto"/>
          </w:divBdr>
        </w:div>
      </w:divsChild>
    </w:div>
    <w:div w:id="907423113">
      <w:bodyDiv w:val="1"/>
      <w:marLeft w:val="0"/>
      <w:marRight w:val="0"/>
      <w:marTop w:val="0"/>
      <w:marBottom w:val="0"/>
      <w:divBdr>
        <w:top w:val="none" w:sz="0" w:space="0" w:color="auto"/>
        <w:left w:val="none" w:sz="0" w:space="0" w:color="auto"/>
        <w:bottom w:val="none" w:sz="0" w:space="0" w:color="auto"/>
        <w:right w:val="none" w:sz="0" w:space="0" w:color="auto"/>
      </w:divBdr>
      <w:divsChild>
        <w:div w:id="790056514">
          <w:marLeft w:val="0"/>
          <w:marRight w:val="0"/>
          <w:marTop w:val="0"/>
          <w:marBottom w:val="0"/>
          <w:divBdr>
            <w:top w:val="none" w:sz="0" w:space="0" w:color="auto"/>
            <w:left w:val="none" w:sz="0" w:space="0" w:color="auto"/>
            <w:bottom w:val="none" w:sz="0" w:space="0" w:color="auto"/>
            <w:right w:val="none" w:sz="0" w:space="0" w:color="auto"/>
          </w:divBdr>
        </w:div>
        <w:div w:id="1224953064">
          <w:marLeft w:val="0"/>
          <w:marRight w:val="0"/>
          <w:marTop w:val="0"/>
          <w:marBottom w:val="0"/>
          <w:divBdr>
            <w:top w:val="none" w:sz="0" w:space="0" w:color="auto"/>
            <w:left w:val="none" w:sz="0" w:space="0" w:color="auto"/>
            <w:bottom w:val="none" w:sz="0" w:space="0" w:color="auto"/>
            <w:right w:val="none" w:sz="0" w:space="0" w:color="auto"/>
          </w:divBdr>
        </w:div>
        <w:div w:id="1848858993">
          <w:marLeft w:val="0"/>
          <w:marRight w:val="0"/>
          <w:marTop w:val="0"/>
          <w:marBottom w:val="0"/>
          <w:divBdr>
            <w:top w:val="none" w:sz="0" w:space="0" w:color="auto"/>
            <w:left w:val="none" w:sz="0" w:space="0" w:color="auto"/>
            <w:bottom w:val="none" w:sz="0" w:space="0" w:color="auto"/>
            <w:right w:val="none" w:sz="0" w:space="0" w:color="auto"/>
          </w:divBdr>
        </w:div>
        <w:div w:id="1705252730">
          <w:marLeft w:val="0"/>
          <w:marRight w:val="0"/>
          <w:marTop w:val="0"/>
          <w:marBottom w:val="0"/>
          <w:divBdr>
            <w:top w:val="none" w:sz="0" w:space="0" w:color="auto"/>
            <w:left w:val="none" w:sz="0" w:space="0" w:color="auto"/>
            <w:bottom w:val="none" w:sz="0" w:space="0" w:color="auto"/>
            <w:right w:val="none" w:sz="0" w:space="0" w:color="auto"/>
          </w:divBdr>
        </w:div>
      </w:divsChild>
    </w:div>
    <w:div w:id="1163664135">
      <w:bodyDiv w:val="1"/>
      <w:marLeft w:val="0"/>
      <w:marRight w:val="0"/>
      <w:marTop w:val="0"/>
      <w:marBottom w:val="0"/>
      <w:divBdr>
        <w:top w:val="none" w:sz="0" w:space="0" w:color="auto"/>
        <w:left w:val="none" w:sz="0" w:space="0" w:color="auto"/>
        <w:bottom w:val="none" w:sz="0" w:space="0" w:color="auto"/>
        <w:right w:val="none" w:sz="0" w:space="0" w:color="auto"/>
      </w:divBdr>
      <w:divsChild>
        <w:div w:id="1499661293">
          <w:marLeft w:val="0"/>
          <w:marRight w:val="0"/>
          <w:marTop w:val="0"/>
          <w:marBottom w:val="0"/>
          <w:divBdr>
            <w:top w:val="none" w:sz="0" w:space="0" w:color="auto"/>
            <w:left w:val="none" w:sz="0" w:space="0" w:color="auto"/>
            <w:bottom w:val="none" w:sz="0" w:space="0" w:color="auto"/>
            <w:right w:val="none" w:sz="0" w:space="0" w:color="auto"/>
          </w:divBdr>
        </w:div>
        <w:div w:id="566114703">
          <w:marLeft w:val="0"/>
          <w:marRight w:val="0"/>
          <w:marTop w:val="0"/>
          <w:marBottom w:val="0"/>
          <w:divBdr>
            <w:top w:val="none" w:sz="0" w:space="0" w:color="auto"/>
            <w:left w:val="none" w:sz="0" w:space="0" w:color="auto"/>
            <w:bottom w:val="none" w:sz="0" w:space="0" w:color="auto"/>
            <w:right w:val="none" w:sz="0" w:space="0" w:color="auto"/>
          </w:divBdr>
        </w:div>
        <w:div w:id="1254244938">
          <w:marLeft w:val="0"/>
          <w:marRight w:val="0"/>
          <w:marTop w:val="0"/>
          <w:marBottom w:val="0"/>
          <w:divBdr>
            <w:top w:val="none" w:sz="0" w:space="0" w:color="auto"/>
            <w:left w:val="none" w:sz="0" w:space="0" w:color="auto"/>
            <w:bottom w:val="none" w:sz="0" w:space="0" w:color="auto"/>
            <w:right w:val="none" w:sz="0" w:space="0" w:color="auto"/>
          </w:divBdr>
        </w:div>
        <w:div w:id="964430160">
          <w:marLeft w:val="0"/>
          <w:marRight w:val="0"/>
          <w:marTop w:val="0"/>
          <w:marBottom w:val="0"/>
          <w:divBdr>
            <w:top w:val="none" w:sz="0" w:space="0" w:color="auto"/>
            <w:left w:val="none" w:sz="0" w:space="0" w:color="auto"/>
            <w:bottom w:val="none" w:sz="0" w:space="0" w:color="auto"/>
            <w:right w:val="none" w:sz="0" w:space="0" w:color="auto"/>
          </w:divBdr>
        </w:div>
      </w:divsChild>
    </w:div>
    <w:div w:id="1164125125">
      <w:bodyDiv w:val="1"/>
      <w:marLeft w:val="0"/>
      <w:marRight w:val="0"/>
      <w:marTop w:val="0"/>
      <w:marBottom w:val="0"/>
      <w:divBdr>
        <w:top w:val="none" w:sz="0" w:space="0" w:color="auto"/>
        <w:left w:val="none" w:sz="0" w:space="0" w:color="auto"/>
        <w:bottom w:val="none" w:sz="0" w:space="0" w:color="auto"/>
        <w:right w:val="none" w:sz="0" w:space="0" w:color="auto"/>
      </w:divBdr>
    </w:div>
    <w:div w:id="1537234397">
      <w:bodyDiv w:val="1"/>
      <w:marLeft w:val="0"/>
      <w:marRight w:val="0"/>
      <w:marTop w:val="0"/>
      <w:marBottom w:val="0"/>
      <w:divBdr>
        <w:top w:val="none" w:sz="0" w:space="0" w:color="auto"/>
        <w:left w:val="none" w:sz="0" w:space="0" w:color="auto"/>
        <w:bottom w:val="none" w:sz="0" w:space="0" w:color="auto"/>
        <w:right w:val="none" w:sz="0" w:space="0" w:color="auto"/>
      </w:divBdr>
      <w:divsChild>
        <w:div w:id="1873305532">
          <w:marLeft w:val="0"/>
          <w:marRight w:val="0"/>
          <w:marTop w:val="0"/>
          <w:marBottom w:val="0"/>
          <w:divBdr>
            <w:top w:val="none" w:sz="0" w:space="0" w:color="auto"/>
            <w:left w:val="none" w:sz="0" w:space="0" w:color="auto"/>
            <w:bottom w:val="none" w:sz="0" w:space="0" w:color="auto"/>
            <w:right w:val="none" w:sz="0" w:space="0" w:color="auto"/>
          </w:divBdr>
        </w:div>
        <w:div w:id="198402277">
          <w:marLeft w:val="0"/>
          <w:marRight w:val="0"/>
          <w:marTop w:val="0"/>
          <w:marBottom w:val="0"/>
          <w:divBdr>
            <w:top w:val="none" w:sz="0" w:space="0" w:color="auto"/>
            <w:left w:val="none" w:sz="0" w:space="0" w:color="auto"/>
            <w:bottom w:val="none" w:sz="0" w:space="0" w:color="auto"/>
            <w:right w:val="none" w:sz="0" w:space="0" w:color="auto"/>
          </w:divBdr>
        </w:div>
        <w:div w:id="1410885498">
          <w:marLeft w:val="0"/>
          <w:marRight w:val="0"/>
          <w:marTop w:val="0"/>
          <w:marBottom w:val="0"/>
          <w:divBdr>
            <w:top w:val="none" w:sz="0" w:space="0" w:color="auto"/>
            <w:left w:val="none" w:sz="0" w:space="0" w:color="auto"/>
            <w:bottom w:val="none" w:sz="0" w:space="0" w:color="auto"/>
            <w:right w:val="none" w:sz="0" w:space="0" w:color="auto"/>
          </w:divBdr>
        </w:div>
        <w:div w:id="1695037690">
          <w:marLeft w:val="0"/>
          <w:marRight w:val="0"/>
          <w:marTop w:val="0"/>
          <w:marBottom w:val="0"/>
          <w:divBdr>
            <w:top w:val="none" w:sz="0" w:space="0" w:color="auto"/>
            <w:left w:val="none" w:sz="0" w:space="0" w:color="auto"/>
            <w:bottom w:val="none" w:sz="0" w:space="0" w:color="auto"/>
            <w:right w:val="none" w:sz="0" w:space="0" w:color="auto"/>
          </w:divBdr>
        </w:div>
      </w:divsChild>
    </w:div>
    <w:div w:id="1619600874">
      <w:bodyDiv w:val="1"/>
      <w:marLeft w:val="0"/>
      <w:marRight w:val="0"/>
      <w:marTop w:val="0"/>
      <w:marBottom w:val="0"/>
      <w:divBdr>
        <w:top w:val="none" w:sz="0" w:space="0" w:color="auto"/>
        <w:left w:val="none" w:sz="0" w:space="0" w:color="auto"/>
        <w:bottom w:val="none" w:sz="0" w:space="0" w:color="auto"/>
        <w:right w:val="none" w:sz="0" w:space="0" w:color="auto"/>
      </w:divBdr>
    </w:div>
    <w:div w:id="1913540455">
      <w:bodyDiv w:val="1"/>
      <w:marLeft w:val="0"/>
      <w:marRight w:val="0"/>
      <w:marTop w:val="0"/>
      <w:marBottom w:val="0"/>
      <w:divBdr>
        <w:top w:val="none" w:sz="0" w:space="0" w:color="auto"/>
        <w:left w:val="none" w:sz="0" w:space="0" w:color="auto"/>
        <w:bottom w:val="none" w:sz="0" w:space="0" w:color="auto"/>
        <w:right w:val="none" w:sz="0" w:space="0" w:color="auto"/>
      </w:divBdr>
      <w:divsChild>
        <w:div w:id="596669120">
          <w:marLeft w:val="0"/>
          <w:marRight w:val="0"/>
          <w:marTop w:val="0"/>
          <w:marBottom w:val="0"/>
          <w:divBdr>
            <w:top w:val="none" w:sz="0" w:space="0" w:color="auto"/>
            <w:left w:val="none" w:sz="0" w:space="0" w:color="auto"/>
            <w:bottom w:val="none" w:sz="0" w:space="0" w:color="auto"/>
            <w:right w:val="none" w:sz="0" w:space="0" w:color="auto"/>
          </w:divBdr>
        </w:div>
        <w:div w:id="462430294">
          <w:marLeft w:val="0"/>
          <w:marRight w:val="0"/>
          <w:marTop w:val="0"/>
          <w:marBottom w:val="0"/>
          <w:divBdr>
            <w:top w:val="none" w:sz="0" w:space="0" w:color="auto"/>
            <w:left w:val="none" w:sz="0" w:space="0" w:color="auto"/>
            <w:bottom w:val="none" w:sz="0" w:space="0" w:color="auto"/>
            <w:right w:val="none" w:sz="0" w:space="0" w:color="auto"/>
          </w:divBdr>
        </w:div>
        <w:div w:id="658072362">
          <w:marLeft w:val="0"/>
          <w:marRight w:val="0"/>
          <w:marTop w:val="0"/>
          <w:marBottom w:val="0"/>
          <w:divBdr>
            <w:top w:val="none" w:sz="0" w:space="0" w:color="auto"/>
            <w:left w:val="none" w:sz="0" w:space="0" w:color="auto"/>
            <w:bottom w:val="none" w:sz="0" w:space="0" w:color="auto"/>
            <w:right w:val="none" w:sz="0" w:space="0" w:color="auto"/>
          </w:divBdr>
        </w:div>
        <w:div w:id="1587575549">
          <w:marLeft w:val="0"/>
          <w:marRight w:val="0"/>
          <w:marTop w:val="0"/>
          <w:marBottom w:val="0"/>
          <w:divBdr>
            <w:top w:val="none" w:sz="0" w:space="0" w:color="auto"/>
            <w:left w:val="none" w:sz="0" w:space="0" w:color="auto"/>
            <w:bottom w:val="none" w:sz="0" w:space="0" w:color="auto"/>
            <w:right w:val="none" w:sz="0" w:space="0" w:color="auto"/>
          </w:divBdr>
        </w:div>
      </w:divsChild>
    </w:div>
    <w:div w:id="1936741156">
      <w:bodyDiv w:val="1"/>
      <w:marLeft w:val="0"/>
      <w:marRight w:val="0"/>
      <w:marTop w:val="0"/>
      <w:marBottom w:val="0"/>
      <w:divBdr>
        <w:top w:val="none" w:sz="0" w:space="0" w:color="auto"/>
        <w:left w:val="none" w:sz="0" w:space="0" w:color="auto"/>
        <w:bottom w:val="none" w:sz="0" w:space="0" w:color="auto"/>
        <w:right w:val="none" w:sz="0" w:space="0" w:color="auto"/>
      </w:divBdr>
      <w:divsChild>
        <w:div w:id="825896297">
          <w:marLeft w:val="0"/>
          <w:marRight w:val="0"/>
          <w:marTop w:val="0"/>
          <w:marBottom w:val="0"/>
          <w:divBdr>
            <w:top w:val="none" w:sz="0" w:space="0" w:color="auto"/>
            <w:left w:val="none" w:sz="0" w:space="0" w:color="auto"/>
            <w:bottom w:val="none" w:sz="0" w:space="0" w:color="auto"/>
            <w:right w:val="none" w:sz="0" w:space="0" w:color="auto"/>
          </w:divBdr>
        </w:div>
        <w:div w:id="1220705373">
          <w:marLeft w:val="0"/>
          <w:marRight w:val="0"/>
          <w:marTop w:val="0"/>
          <w:marBottom w:val="0"/>
          <w:divBdr>
            <w:top w:val="none" w:sz="0" w:space="0" w:color="auto"/>
            <w:left w:val="none" w:sz="0" w:space="0" w:color="auto"/>
            <w:bottom w:val="none" w:sz="0" w:space="0" w:color="auto"/>
            <w:right w:val="none" w:sz="0" w:space="0" w:color="auto"/>
          </w:divBdr>
        </w:div>
        <w:div w:id="595947078">
          <w:marLeft w:val="0"/>
          <w:marRight w:val="0"/>
          <w:marTop w:val="0"/>
          <w:marBottom w:val="0"/>
          <w:divBdr>
            <w:top w:val="none" w:sz="0" w:space="0" w:color="auto"/>
            <w:left w:val="none" w:sz="0" w:space="0" w:color="auto"/>
            <w:bottom w:val="none" w:sz="0" w:space="0" w:color="auto"/>
            <w:right w:val="none" w:sz="0" w:space="0" w:color="auto"/>
          </w:divBdr>
        </w:div>
        <w:div w:id="156921313">
          <w:marLeft w:val="0"/>
          <w:marRight w:val="0"/>
          <w:marTop w:val="0"/>
          <w:marBottom w:val="0"/>
          <w:divBdr>
            <w:top w:val="none" w:sz="0" w:space="0" w:color="auto"/>
            <w:left w:val="none" w:sz="0" w:space="0" w:color="auto"/>
            <w:bottom w:val="none" w:sz="0" w:space="0" w:color="auto"/>
            <w:right w:val="none" w:sz="0" w:space="0" w:color="auto"/>
          </w:divBdr>
        </w:div>
      </w:divsChild>
    </w:div>
    <w:div w:id="2015568913">
      <w:bodyDiv w:val="1"/>
      <w:marLeft w:val="0"/>
      <w:marRight w:val="0"/>
      <w:marTop w:val="0"/>
      <w:marBottom w:val="0"/>
      <w:divBdr>
        <w:top w:val="none" w:sz="0" w:space="0" w:color="auto"/>
        <w:left w:val="none" w:sz="0" w:space="0" w:color="auto"/>
        <w:bottom w:val="none" w:sz="0" w:space="0" w:color="auto"/>
        <w:right w:val="none" w:sz="0" w:space="0" w:color="auto"/>
      </w:divBdr>
      <w:divsChild>
        <w:div w:id="1323242233">
          <w:marLeft w:val="0"/>
          <w:marRight w:val="0"/>
          <w:marTop w:val="0"/>
          <w:marBottom w:val="0"/>
          <w:divBdr>
            <w:top w:val="none" w:sz="0" w:space="0" w:color="auto"/>
            <w:left w:val="none" w:sz="0" w:space="0" w:color="auto"/>
            <w:bottom w:val="none" w:sz="0" w:space="0" w:color="auto"/>
            <w:right w:val="none" w:sz="0" w:space="0" w:color="auto"/>
          </w:divBdr>
        </w:div>
        <w:div w:id="2118255496">
          <w:marLeft w:val="0"/>
          <w:marRight w:val="0"/>
          <w:marTop w:val="0"/>
          <w:marBottom w:val="0"/>
          <w:divBdr>
            <w:top w:val="none" w:sz="0" w:space="0" w:color="auto"/>
            <w:left w:val="none" w:sz="0" w:space="0" w:color="auto"/>
            <w:bottom w:val="none" w:sz="0" w:space="0" w:color="auto"/>
            <w:right w:val="none" w:sz="0" w:space="0" w:color="auto"/>
          </w:divBdr>
        </w:div>
        <w:div w:id="1932926127">
          <w:marLeft w:val="0"/>
          <w:marRight w:val="0"/>
          <w:marTop w:val="0"/>
          <w:marBottom w:val="0"/>
          <w:divBdr>
            <w:top w:val="none" w:sz="0" w:space="0" w:color="auto"/>
            <w:left w:val="none" w:sz="0" w:space="0" w:color="auto"/>
            <w:bottom w:val="none" w:sz="0" w:space="0" w:color="auto"/>
            <w:right w:val="none" w:sz="0" w:space="0" w:color="auto"/>
          </w:divBdr>
        </w:div>
        <w:div w:id="93400621">
          <w:marLeft w:val="0"/>
          <w:marRight w:val="0"/>
          <w:marTop w:val="0"/>
          <w:marBottom w:val="0"/>
          <w:divBdr>
            <w:top w:val="none" w:sz="0" w:space="0" w:color="auto"/>
            <w:left w:val="none" w:sz="0" w:space="0" w:color="auto"/>
            <w:bottom w:val="none" w:sz="0" w:space="0" w:color="auto"/>
            <w:right w:val="none" w:sz="0" w:space="0" w:color="auto"/>
          </w:divBdr>
        </w:div>
      </w:divsChild>
    </w:div>
    <w:div w:id="2073694797">
      <w:bodyDiv w:val="1"/>
      <w:marLeft w:val="0"/>
      <w:marRight w:val="0"/>
      <w:marTop w:val="0"/>
      <w:marBottom w:val="0"/>
      <w:divBdr>
        <w:top w:val="none" w:sz="0" w:space="0" w:color="auto"/>
        <w:left w:val="none" w:sz="0" w:space="0" w:color="auto"/>
        <w:bottom w:val="none" w:sz="0" w:space="0" w:color="auto"/>
        <w:right w:val="none" w:sz="0" w:space="0" w:color="auto"/>
      </w:divBdr>
      <w:divsChild>
        <w:div w:id="1805267045">
          <w:marLeft w:val="0"/>
          <w:marRight w:val="0"/>
          <w:marTop w:val="0"/>
          <w:marBottom w:val="0"/>
          <w:divBdr>
            <w:top w:val="none" w:sz="0" w:space="0" w:color="auto"/>
            <w:left w:val="none" w:sz="0" w:space="0" w:color="auto"/>
            <w:bottom w:val="none" w:sz="0" w:space="0" w:color="auto"/>
            <w:right w:val="none" w:sz="0" w:space="0" w:color="auto"/>
          </w:divBdr>
        </w:div>
        <w:div w:id="498621880">
          <w:marLeft w:val="0"/>
          <w:marRight w:val="0"/>
          <w:marTop w:val="0"/>
          <w:marBottom w:val="0"/>
          <w:divBdr>
            <w:top w:val="none" w:sz="0" w:space="0" w:color="auto"/>
            <w:left w:val="none" w:sz="0" w:space="0" w:color="auto"/>
            <w:bottom w:val="none" w:sz="0" w:space="0" w:color="auto"/>
            <w:right w:val="none" w:sz="0" w:space="0" w:color="auto"/>
          </w:divBdr>
        </w:div>
        <w:div w:id="56829211">
          <w:marLeft w:val="0"/>
          <w:marRight w:val="0"/>
          <w:marTop w:val="0"/>
          <w:marBottom w:val="0"/>
          <w:divBdr>
            <w:top w:val="none" w:sz="0" w:space="0" w:color="auto"/>
            <w:left w:val="none" w:sz="0" w:space="0" w:color="auto"/>
            <w:bottom w:val="none" w:sz="0" w:space="0" w:color="auto"/>
            <w:right w:val="none" w:sz="0" w:space="0" w:color="auto"/>
          </w:divBdr>
        </w:div>
        <w:div w:id="445975669">
          <w:marLeft w:val="0"/>
          <w:marRight w:val="0"/>
          <w:marTop w:val="0"/>
          <w:marBottom w:val="0"/>
          <w:divBdr>
            <w:top w:val="none" w:sz="0" w:space="0" w:color="auto"/>
            <w:left w:val="none" w:sz="0" w:space="0" w:color="auto"/>
            <w:bottom w:val="none" w:sz="0" w:space="0" w:color="auto"/>
            <w:right w:val="none" w:sz="0" w:space="0" w:color="auto"/>
          </w:divBdr>
        </w:div>
      </w:divsChild>
    </w:div>
    <w:div w:id="2136872063">
      <w:bodyDiv w:val="1"/>
      <w:marLeft w:val="0"/>
      <w:marRight w:val="0"/>
      <w:marTop w:val="0"/>
      <w:marBottom w:val="0"/>
      <w:divBdr>
        <w:top w:val="none" w:sz="0" w:space="0" w:color="auto"/>
        <w:left w:val="none" w:sz="0" w:space="0" w:color="auto"/>
        <w:bottom w:val="none" w:sz="0" w:space="0" w:color="auto"/>
        <w:right w:val="none" w:sz="0" w:space="0" w:color="auto"/>
      </w:divBdr>
      <w:divsChild>
        <w:div w:id="13580571">
          <w:marLeft w:val="0"/>
          <w:marRight w:val="0"/>
          <w:marTop w:val="0"/>
          <w:marBottom w:val="0"/>
          <w:divBdr>
            <w:top w:val="none" w:sz="0" w:space="0" w:color="auto"/>
            <w:left w:val="none" w:sz="0" w:space="0" w:color="auto"/>
            <w:bottom w:val="none" w:sz="0" w:space="0" w:color="auto"/>
            <w:right w:val="none" w:sz="0" w:space="0" w:color="auto"/>
          </w:divBdr>
        </w:div>
        <w:div w:id="1052657206">
          <w:marLeft w:val="0"/>
          <w:marRight w:val="0"/>
          <w:marTop w:val="0"/>
          <w:marBottom w:val="0"/>
          <w:divBdr>
            <w:top w:val="none" w:sz="0" w:space="0" w:color="auto"/>
            <w:left w:val="none" w:sz="0" w:space="0" w:color="auto"/>
            <w:bottom w:val="none" w:sz="0" w:space="0" w:color="auto"/>
            <w:right w:val="none" w:sz="0" w:space="0" w:color="auto"/>
          </w:divBdr>
        </w:div>
        <w:div w:id="648293014">
          <w:marLeft w:val="0"/>
          <w:marRight w:val="0"/>
          <w:marTop w:val="0"/>
          <w:marBottom w:val="0"/>
          <w:divBdr>
            <w:top w:val="none" w:sz="0" w:space="0" w:color="auto"/>
            <w:left w:val="none" w:sz="0" w:space="0" w:color="auto"/>
            <w:bottom w:val="none" w:sz="0" w:space="0" w:color="auto"/>
            <w:right w:val="none" w:sz="0" w:space="0" w:color="auto"/>
          </w:divBdr>
        </w:div>
        <w:div w:id="114592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mrcanarias.com/wp-content/uploads/2026/06/1096-Informe-Auditoria-CCAA-GMR-2025.odt" TargetMode="External"/><Relationship Id="rId21" Type="http://schemas.openxmlformats.org/officeDocument/2006/relationships/hyperlink" Target="https://gmrcanarias.com/wp-content/uploads/2026/04/GMR-Presupuestos-2025.pdf" TargetMode="External"/><Relationship Id="rId42" Type="http://schemas.openxmlformats.org/officeDocument/2006/relationships/hyperlink" Target="https://gmrcanarias.com/wp-content/uploads/2026/04/1108-1109-Gastos-de-patrocinio-y-publicidad-2025.pdf" TargetMode="External"/><Relationship Id="rId47" Type="http://schemas.openxmlformats.org/officeDocument/2006/relationships/hyperlink" Target="https://gmrcanarias.com/wp-content/uploads/2025/04/1091_2024_Balance_de_situacion.ods" TargetMode="External"/><Relationship Id="rId63" Type="http://schemas.openxmlformats.org/officeDocument/2006/relationships/hyperlink" Target="https://gmrcanarias.com/wp-content/uploads/2025/03/1104-Gastospersonal-porcentaje-gasto-total-2024-2.ods" TargetMode="External"/><Relationship Id="rId68" Type="http://schemas.openxmlformats.org/officeDocument/2006/relationships/hyperlink" Target="https://gmrcanarias.com/wp-content/uploads/2025/03/1108-1109-Gastos-de-patrocinio-y-publicidad-2024.xlsx" TargetMode="External"/><Relationship Id="rId16" Type="http://schemas.openxmlformats.org/officeDocument/2006/relationships/hyperlink" Target="https://gmrcanarias.com/wp-content/uploads/2026/04/1091_Cuenta_PerdidasyGanancias_2025.ods" TargetMode="External"/><Relationship Id="rId11" Type="http://schemas.openxmlformats.org/officeDocument/2006/relationships/image" Target="media/image2.jpeg"/><Relationship Id="rId24" Type="http://schemas.openxmlformats.org/officeDocument/2006/relationships/hyperlink" Target="https://gmrcanarias.com/wp-content/uploads/2026/04/1091-CCAA-GMR-2025.pdf" TargetMode="External"/><Relationship Id="rId32" Type="http://schemas.openxmlformats.org/officeDocument/2006/relationships/hyperlink" Target="https://gmrcanarias.com/wp-content/uploads/2026/04/1104-Gastospersonal-porcentaje-directivo-2025.ods" TargetMode="External"/><Relationship Id="rId37" Type="http://schemas.openxmlformats.org/officeDocument/2006/relationships/hyperlink" Target="https://gmrcanarias.com/wp-content/uploads/2026/04/1108-1109-Gastos-de-patrocinio-y-publicidad-2025.xlsx" TargetMode="External"/><Relationship Id="rId40" Type="http://schemas.openxmlformats.org/officeDocument/2006/relationships/hyperlink" Target="https://gmrcanarias.com/wp-content/uploads/2026/04/1108-1109-Gastos-de-patrocinio-y-publicidad-2025.xlsx" TargetMode="External"/><Relationship Id="rId45" Type="http://schemas.openxmlformats.org/officeDocument/2006/relationships/hyperlink" Target="https://gmrcanarias.com/wp-content/uploads/2026/04/1106-Gastos-arrendamientos-bienes-inmuebles-2025.pdf" TargetMode="External"/><Relationship Id="rId53" Type="http://schemas.openxmlformats.org/officeDocument/2006/relationships/hyperlink" Target="https://gmrcanarias.com/wp-content/uploads/2025/04/1091-Cuentas-Anuales-Auditadas-2024.docx" TargetMode="External"/><Relationship Id="rId58" Type="http://schemas.openxmlformats.org/officeDocument/2006/relationships/hyperlink" Target="https://gmrcanarias.com/wp-content/uploads/2026/06/Informe_Auditoria_CCAA_2024.pdf" TargetMode="External"/><Relationship Id="rId66" Type="http://schemas.openxmlformats.org/officeDocument/2006/relationships/hyperlink" Target="https://gmrcanarias.com/wp-content/uploads/2025/03/1105-Gastos-directivos-eventual-liberado-sindical-2024-1.ods" TargetMode="External"/><Relationship Id="rId74" Type="http://schemas.openxmlformats.org/officeDocument/2006/relationships/hyperlink" Target="https://gmrcanarias.com/wp-content/uploads/2025/03/1106-gastos-arrendamientos-bienes-inmuebles-2024.xlsx" TargetMode="External"/><Relationship Id="rId5" Type="http://schemas.openxmlformats.org/officeDocument/2006/relationships/hyperlink" Target="https://gmrcanarias.com/wp-content/uploads/2026/06/Periodo-Medio-de-Pago_f.xlsx" TargetMode="External"/><Relationship Id="rId61" Type="http://schemas.openxmlformats.org/officeDocument/2006/relationships/hyperlink" Target="https://gmrcanarias.com/wp-content/uploads/2025/03/1029-Capital-social-dotacion-fundacional-o-participacion-2024.pdf" TargetMode="External"/><Relationship Id="rId19" Type="http://schemas.openxmlformats.org/officeDocument/2006/relationships/hyperlink" Target="https://gmrcanarias.com/wp-content/uploads/2026/04/GMR-Presupuestos-2025.docx" TargetMode="External"/><Relationship Id="rId14" Type="http://schemas.openxmlformats.org/officeDocument/2006/relationships/hyperlink" Target="https://gmrcanarias.com/wp-content/uploads/2026/04/1091_Balance_de_situacion_2025.pdf" TargetMode="External"/><Relationship Id="rId22" Type="http://schemas.openxmlformats.org/officeDocument/2006/relationships/hyperlink" Target="https://gmrcanarias.com/wp-content/uploads/2026/04/1091-CCAA-GMR-2025.docx" TargetMode="External"/><Relationship Id="rId27" Type="http://schemas.openxmlformats.org/officeDocument/2006/relationships/hyperlink" Target="https://gmrcanarias.com/wp-content/uploads/2026/06/1096-Informe-Auditoria-CCAA-GMR-2025.pdf" TargetMode="External"/><Relationship Id="rId30" Type="http://schemas.openxmlformats.org/officeDocument/2006/relationships/hyperlink" Target="https://gmrcanarias.com/wp-content/uploads/2026/04/1029-Capital-social-dotacion-fundacional-o-participacion-2025.pdf" TargetMode="External"/><Relationship Id="rId35" Type="http://schemas.openxmlformats.org/officeDocument/2006/relationships/hyperlink" Target="https://gmrcanarias.com/wp-content/uploads/2026/04/1105-Gastos-directivos-eventual-liberado-sindical-2025.ods" TargetMode="External"/><Relationship Id="rId43" Type="http://schemas.openxmlformats.org/officeDocument/2006/relationships/hyperlink" Target="https://gmrcanarias.com/wp-content/uploads/2026/04/1106-Gastos-arrendamientos-bienes-inmuebles-2025.xlsx" TargetMode="External"/><Relationship Id="rId48" Type="http://schemas.openxmlformats.org/officeDocument/2006/relationships/hyperlink" Target="https://gmrcanarias.com/wp-content/uploads/2025/04/1091_2024_Balance_de_situacion.pdf" TargetMode="External"/><Relationship Id="rId56" Type="http://schemas.openxmlformats.org/officeDocument/2006/relationships/hyperlink" Target="https://gmrcanarias.com/wp-content/uploads/2025/04/Informe_Auditoria_CCAA_2024.docx" TargetMode="External"/><Relationship Id="rId64" Type="http://schemas.openxmlformats.org/officeDocument/2006/relationships/hyperlink" Target="https://gmrcanarias.com/wp-content/uploads/2025/03/1104-Gastospersonal-porcentaje-gasto-total-2024-1.pdf" TargetMode="External"/><Relationship Id="rId69" Type="http://schemas.openxmlformats.org/officeDocument/2006/relationships/hyperlink" Target="https://gmrcanarias.com/wp-content/uploads/2025/03/1108-1109-Gastos-de-patrocinio-y-publicidad-2024-1.ods" TargetMode="External"/><Relationship Id="rId77" Type="http://schemas.openxmlformats.org/officeDocument/2006/relationships/fontTable" Target="fontTable.xml"/><Relationship Id="rId8" Type="http://schemas.openxmlformats.org/officeDocument/2006/relationships/hyperlink" Target="https://gmrcanarias.com/wp-content/uploads/2026/06/Periodo-Medio-de-Pago_Grf.jpg" TargetMode="External"/><Relationship Id="rId51" Type="http://schemas.openxmlformats.org/officeDocument/2006/relationships/hyperlink" Target="https://gmrcanarias.com/wp-content/uploads/2025/04/1091_2024_Cuenta_PerdidasyGanancias.pdf" TargetMode="External"/><Relationship Id="rId72" Type="http://schemas.openxmlformats.org/officeDocument/2006/relationships/hyperlink" Target="https://gmrcanarias.com/wp-content/uploads/2025/03/1108-1109-Gastos-de-patrocinio-y-publicidad-2024-1.ods" TargetMode="External"/><Relationship Id="rId3" Type="http://schemas.openxmlformats.org/officeDocument/2006/relationships/settings" Target="settings.xml"/><Relationship Id="rId12" Type="http://schemas.openxmlformats.org/officeDocument/2006/relationships/hyperlink" Target="https://gmrcanarias.com/wp-content/uploads/2026/04/1091_Balance_de_situacion_2025.xlsx" TargetMode="External"/><Relationship Id="rId17" Type="http://schemas.openxmlformats.org/officeDocument/2006/relationships/hyperlink" Target="https://gmrcanarias.com/wp-content/uploads/2026/04/1091_Cuenta_PerdidasyGanancias_2025.pdf" TargetMode="External"/><Relationship Id="rId25" Type="http://schemas.openxmlformats.org/officeDocument/2006/relationships/hyperlink" Target="https://gmrcanarias.com/wp-content/uploads/2026/06/1096-Informe-Auditoria-CCAA-GMR-2025.docx" TargetMode="External"/><Relationship Id="rId33" Type="http://schemas.openxmlformats.org/officeDocument/2006/relationships/hyperlink" Target="https://gmrcanarias.com/wp-content/uploads/2026/04/1104-Gastospersonal-porcentaje-directivo-2025.pdf" TargetMode="External"/><Relationship Id="rId38" Type="http://schemas.openxmlformats.org/officeDocument/2006/relationships/hyperlink" Target="https://gmrcanarias.com/wp-content/uploads/2026/04/1108-1109-Gastos-de-patrocinio-y-publicidad-2025.ods" TargetMode="External"/><Relationship Id="rId46" Type="http://schemas.openxmlformats.org/officeDocument/2006/relationships/hyperlink" Target="https://gmrcanarias.com/wp-content/uploads/2025/04/1091_2024_Balance_de_situacion.xlsx" TargetMode="External"/><Relationship Id="rId59" Type="http://schemas.openxmlformats.org/officeDocument/2006/relationships/hyperlink" Target="https://gmrcanarias.com/wp-content/uploads/2025/03/1029-Capital-social-dotacion-fundacional-o-participacion-2024-1.xlsx" TargetMode="External"/><Relationship Id="rId67" Type="http://schemas.openxmlformats.org/officeDocument/2006/relationships/hyperlink" Target="https://gmrcanarias.com/wp-content/uploads/2025/03/1105-Gastos-directivos-eventual-liberado-sindical-2024-1.ods" TargetMode="External"/><Relationship Id="rId20" Type="http://schemas.openxmlformats.org/officeDocument/2006/relationships/hyperlink" Target="https://gmrcanarias.com/wp-content/uploads/2026/04/GMR-Presupuestos-2025.odt" TargetMode="External"/><Relationship Id="rId41" Type="http://schemas.openxmlformats.org/officeDocument/2006/relationships/hyperlink" Target="https://gmrcanarias.com/wp-content/uploads/2026/04/1108-1109-Gastos-de-patrocinio-y-publicidad-2025.ods" TargetMode="External"/><Relationship Id="rId54" Type="http://schemas.openxmlformats.org/officeDocument/2006/relationships/hyperlink" Target="https://gmrcanarias.com/wp-content/uploads/2025/04/1091-Cuentas-Anuales-Auditadas-2024.odt" TargetMode="External"/><Relationship Id="rId62" Type="http://schemas.openxmlformats.org/officeDocument/2006/relationships/hyperlink" Target="https://gmrcanarias.com/wp-content/uploads/2025/03/1104-Gastospersonal-porcentaje-gasto-total-2024-1.xlsx" TargetMode="External"/><Relationship Id="rId70" Type="http://schemas.openxmlformats.org/officeDocument/2006/relationships/hyperlink" Target="https://gmrcanarias.com/wp-content/uploads/2025/03/1108-1109-Gastos-de-patrocinio-y-publicidad-2024.pdf" TargetMode="External"/><Relationship Id="rId75" Type="http://schemas.openxmlformats.org/officeDocument/2006/relationships/hyperlink" Target="https://gmrcanarias.com/wp-content/uploads/2025/03/1106-gastos-arrendamientos-bienes-inmuebles-2024-1.ods" TargetMode="External"/><Relationship Id="rId1" Type="http://schemas.openxmlformats.org/officeDocument/2006/relationships/numbering" Target="numbering.xml"/><Relationship Id="rId6" Type="http://schemas.openxmlformats.org/officeDocument/2006/relationships/hyperlink" Target="https://gmrcanarias.com/wp-content/uploads/2026/06/Periodo-Medio-de-Pago_f.ods" TargetMode="External"/><Relationship Id="rId15" Type="http://schemas.openxmlformats.org/officeDocument/2006/relationships/hyperlink" Target="https://gmrcanarias.com/wp-content/uploads/2026/04/1091_Cuenta_PerdidasyGanancias_2025.xlsx" TargetMode="External"/><Relationship Id="rId23" Type="http://schemas.openxmlformats.org/officeDocument/2006/relationships/hyperlink" Target="https://gmrcanarias.com/wp-content/uploads/2026/04/1091-CCAA-GMR-2025.odt" TargetMode="External"/><Relationship Id="rId28" Type="http://schemas.openxmlformats.org/officeDocument/2006/relationships/hyperlink" Target="https://gmrcanarias.com/wp-content/uploads/2026/04/1029-Capital-social-dotacion-fundacional-o-participacion-2025.xlsx" TargetMode="External"/><Relationship Id="rId36" Type="http://schemas.openxmlformats.org/officeDocument/2006/relationships/hyperlink" Target="https://gmrcanarias.com/wp-content/uploads/2026/04/1105-Gastos-directivos-eventual-liberado-sindical-2025.pdf" TargetMode="External"/><Relationship Id="rId49" Type="http://schemas.openxmlformats.org/officeDocument/2006/relationships/hyperlink" Target="https://gmrcanarias.com/wp-content/uploads/2025/04/1091_2024_Cuenta_PerdidasyGanancias.xlsx" TargetMode="External"/><Relationship Id="rId57" Type="http://schemas.openxmlformats.org/officeDocument/2006/relationships/hyperlink" Target="https://gmrcanarias.com/wp-content/uploads/2025/04/Informe_Auditoria_CCAA_2024.odt" TargetMode="External"/><Relationship Id="rId10" Type="http://schemas.openxmlformats.org/officeDocument/2006/relationships/hyperlink" Target="https://gmrcanarias.com/wp-content/uploads/2026/06/Periodo-Medio-de-Pago_Dts.jpg" TargetMode="External"/><Relationship Id="rId31" Type="http://schemas.openxmlformats.org/officeDocument/2006/relationships/hyperlink" Target="https://gmrcanarias.com/wp-content/uploads/2026/04/1104-Gastospersonal-porcentaje-directivo-2025.xlsx" TargetMode="External"/><Relationship Id="rId44" Type="http://schemas.openxmlformats.org/officeDocument/2006/relationships/hyperlink" Target="https://gmrcanarias.com/wp-content/uploads/2026/04/1106-Gastos-arrendamientos-bienes-inmuebles-2025.ods" TargetMode="External"/><Relationship Id="rId52" Type="http://schemas.openxmlformats.org/officeDocument/2006/relationships/hyperlink" Target="https://www.gobiernodecanarias.org/cmsgobcan/export/sites/hpae/galerias/docs/2024_Presupuestos/TOMO-2-Parlamento-Organismos-Autonomos-y-otros-Entes-Publicos.pdf" TargetMode="External"/><Relationship Id="rId60" Type="http://schemas.openxmlformats.org/officeDocument/2006/relationships/hyperlink" Target="https://gmrcanarias.com/wp-content/uploads/2025/03/1029-Capital-social-dotacion-fundacional-o-participacion-2024-1.ods" TargetMode="External"/><Relationship Id="rId65" Type="http://schemas.openxmlformats.org/officeDocument/2006/relationships/hyperlink" Target="https://gmrcanarias.com/wp-content/uploads/2025/03/1105-Gastos-directivos-eventual-liberado-sindical-2024.xlsx" TargetMode="External"/><Relationship Id="rId73" Type="http://schemas.openxmlformats.org/officeDocument/2006/relationships/hyperlink" Target="https://gmrcanarias.com/wp-content/uploads/2025/03/1108-1109-Gastos-de-patrocinio-y-publicidad-2024.pdf"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gmrcanarias.com/wp-content/uploads/2026/04/1091_Balance_de_situacion_2025.ods" TargetMode="External"/><Relationship Id="rId18" Type="http://schemas.openxmlformats.org/officeDocument/2006/relationships/hyperlink" Target="https://www.gobiernodecanarias.org/hacienda/planificacionypresupuesto/presupuestos/2025/index.html" TargetMode="External"/><Relationship Id="rId39" Type="http://schemas.openxmlformats.org/officeDocument/2006/relationships/hyperlink" Target="https://gmrcanarias.com/wp-content/uploads/2026/04/1108-1109-Gastos-de-patrocinio-y-publicidad-2025.pdf" TargetMode="External"/><Relationship Id="rId34" Type="http://schemas.openxmlformats.org/officeDocument/2006/relationships/hyperlink" Target="https://gmrcanarias.com/wp-content/uploads/2026/04/1105-Gastos-directivos-eventual-liberado-sindical-2025.xlsx" TargetMode="External"/><Relationship Id="rId50" Type="http://schemas.openxmlformats.org/officeDocument/2006/relationships/hyperlink" Target="https://gmrcanarias.com/wp-content/uploads/2025/04/1091_2024_Cuenta_PerdidasyGanancias.ods" TargetMode="External"/><Relationship Id="rId55" Type="http://schemas.openxmlformats.org/officeDocument/2006/relationships/hyperlink" Target="https://gmrcanarias.com/wp-content/uploads/2025/04/1091-Cuentas-Anuales-Auditadas-2024-1.pdf" TargetMode="External"/><Relationship Id="rId76" Type="http://schemas.openxmlformats.org/officeDocument/2006/relationships/hyperlink" Target="https://gmrcanarias.com/wp-content/uploads/2025/03/1106-gastos-arrendamientos-bienes-inmuebles-2024.pdf" TargetMode="External"/><Relationship Id="rId7" Type="http://schemas.openxmlformats.org/officeDocument/2006/relationships/hyperlink" Target="https://gmrcanarias.com/wp-content/uploads/2026/06/Periodo-Medio-de-Pago_f.pdf" TargetMode="External"/><Relationship Id="rId71" Type="http://schemas.openxmlformats.org/officeDocument/2006/relationships/hyperlink" Target="https://gmrcanarias.com/wp-content/uploads/2025/03/1108-1109-Gastos-de-patrocinio-y-publicidad-2024.xlsx" TargetMode="External"/><Relationship Id="rId2" Type="http://schemas.openxmlformats.org/officeDocument/2006/relationships/styles" Target="styles.xml"/><Relationship Id="rId29" Type="http://schemas.openxmlformats.org/officeDocument/2006/relationships/hyperlink" Target="https://gmrcanarias.com/wp-content/uploads/2026/04/1029-Capital-social-dotacion-fundacional-o-participacion-2025.o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1577</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Brito Rodríguez</dc:creator>
  <cp:keywords/>
  <dc:description/>
  <cp:lastModifiedBy>María Teresa Brito Rodríguez</cp:lastModifiedBy>
  <cp:revision>24</cp:revision>
  <dcterms:created xsi:type="dcterms:W3CDTF">2025-03-17T07:49:00Z</dcterms:created>
  <dcterms:modified xsi:type="dcterms:W3CDTF">2026-06-10T11:56:00Z</dcterms:modified>
</cp:coreProperties>
</file>